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D0C" w:rsidRDefault="00B15D0C" w:rsidP="00B15D0C">
      <w:pPr>
        <w:jc w:val="center"/>
        <w:rPr>
          <w:sz w:val="28"/>
          <w:szCs w:val="28"/>
          <w:lang w:eastAsia="en-US"/>
        </w:rPr>
      </w:pPr>
      <w:r>
        <w:rPr>
          <w:sz w:val="28"/>
          <w:szCs w:val="28"/>
        </w:rPr>
        <w:t xml:space="preserve">Державний вищий навчальний заклад </w:t>
      </w:r>
    </w:p>
    <w:p w:rsidR="00B15D0C" w:rsidRDefault="00B15D0C" w:rsidP="00B15D0C">
      <w:pPr>
        <w:jc w:val="center"/>
        <w:rPr>
          <w:sz w:val="28"/>
          <w:szCs w:val="28"/>
        </w:rPr>
      </w:pPr>
      <w:r>
        <w:rPr>
          <w:sz w:val="28"/>
          <w:szCs w:val="28"/>
        </w:rPr>
        <w:t>«Прикарпатський національний університет імені Василя Стефаника »</w:t>
      </w:r>
    </w:p>
    <w:p w:rsidR="00B15D0C" w:rsidRDefault="00B15D0C" w:rsidP="00B15D0C">
      <w:pPr>
        <w:jc w:val="center"/>
        <w:rPr>
          <w:sz w:val="28"/>
          <w:szCs w:val="28"/>
        </w:rPr>
      </w:pPr>
      <w:r>
        <w:rPr>
          <w:sz w:val="28"/>
          <w:szCs w:val="28"/>
        </w:rPr>
        <w:t>Факультет історії, політології і міжнародних відносин</w:t>
      </w:r>
    </w:p>
    <w:p w:rsidR="00B15D0C" w:rsidRDefault="00B15D0C" w:rsidP="00B15D0C">
      <w:pPr>
        <w:jc w:val="center"/>
        <w:rPr>
          <w:sz w:val="28"/>
          <w:szCs w:val="28"/>
        </w:rPr>
      </w:pPr>
      <w:r>
        <w:rPr>
          <w:sz w:val="28"/>
          <w:szCs w:val="28"/>
        </w:rPr>
        <w:t>Кафедра політології</w:t>
      </w:r>
    </w:p>
    <w:p w:rsidR="00B15D0C" w:rsidRDefault="00B15D0C" w:rsidP="00B15D0C">
      <w:pPr>
        <w:spacing w:line="360" w:lineRule="auto"/>
        <w:jc w:val="both"/>
        <w:rPr>
          <w:rFonts w:eastAsia="PetersburgC-Bold"/>
          <w:sz w:val="28"/>
          <w:szCs w:val="28"/>
        </w:rPr>
      </w:pPr>
    </w:p>
    <w:p w:rsidR="00AF6B0E" w:rsidRPr="00A86E97" w:rsidRDefault="00AF6B0E" w:rsidP="00AF6B0E">
      <w:pPr>
        <w:spacing w:line="360" w:lineRule="auto"/>
        <w:jc w:val="both"/>
        <w:rPr>
          <w:rFonts w:eastAsia="PetersburgC-Bold"/>
          <w:sz w:val="28"/>
          <w:szCs w:val="28"/>
        </w:rPr>
      </w:pPr>
      <w:bookmarkStart w:id="0" w:name="_GoBack"/>
      <w:bookmarkEnd w:id="0"/>
    </w:p>
    <w:p w:rsidR="00AF6B0E" w:rsidRPr="00A86E97" w:rsidRDefault="00AF6B0E" w:rsidP="00AF6B0E">
      <w:pPr>
        <w:spacing w:line="360" w:lineRule="auto"/>
        <w:jc w:val="both"/>
        <w:rPr>
          <w:rFonts w:eastAsia="PetersburgC-Bold"/>
          <w:sz w:val="28"/>
          <w:szCs w:val="28"/>
        </w:rPr>
      </w:pPr>
    </w:p>
    <w:p w:rsidR="00AF6B0E" w:rsidRPr="00A86E97" w:rsidRDefault="00AF6B0E" w:rsidP="00AF6B0E">
      <w:pPr>
        <w:spacing w:line="360" w:lineRule="auto"/>
        <w:jc w:val="center"/>
        <w:outlineLvl w:val="0"/>
        <w:rPr>
          <w:rFonts w:eastAsia="PetersburgC-Bold"/>
          <w:b/>
          <w:sz w:val="28"/>
          <w:szCs w:val="28"/>
        </w:rPr>
      </w:pPr>
      <w:r w:rsidRPr="00A86E97">
        <w:rPr>
          <w:rFonts w:eastAsia="PetersburgC-Bold"/>
          <w:b/>
          <w:sz w:val="28"/>
          <w:szCs w:val="28"/>
        </w:rPr>
        <w:t>МЕТОДИЧНІ РЕКОМЕНДАЦІЇ ДЛЯ ЗАБЕЗПЕЧЕННЯ</w:t>
      </w:r>
    </w:p>
    <w:p w:rsidR="00AF6B0E" w:rsidRPr="00A86E97" w:rsidRDefault="00AF6B0E" w:rsidP="00AF6B0E">
      <w:pPr>
        <w:spacing w:line="360" w:lineRule="auto"/>
        <w:jc w:val="center"/>
        <w:rPr>
          <w:rFonts w:eastAsia="PetersburgC-Bold"/>
          <w:b/>
          <w:sz w:val="28"/>
          <w:szCs w:val="28"/>
        </w:rPr>
      </w:pPr>
      <w:r w:rsidRPr="00A86E97">
        <w:rPr>
          <w:rFonts w:eastAsia="PetersburgC-Bold"/>
          <w:b/>
          <w:sz w:val="28"/>
          <w:szCs w:val="28"/>
        </w:rPr>
        <w:t>САМОСТІЙНОЇ РОБОТИ СТУДЕНТІВ</w:t>
      </w:r>
    </w:p>
    <w:p w:rsidR="00AF6B0E" w:rsidRPr="00A86E97" w:rsidRDefault="00AF6B0E" w:rsidP="00AF6B0E">
      <w:pPr>
        <w:spacing w:line="360" w:lineRule="auto"/>
        <w:jc w:val="center"/>
        <w:rPr>
          <w:rFonts w:eastAsia="PetersburgC-Bold"/>
          <w:b/>
          <w:sz w:val="28"/>
          <w:szCs w:val="28"/>
        </w:rPr>
      </w:pPr>
      <w:r w:rsidRPr="00A86E97">
        <w:rPr>
          <w:rFonts w:eastAsia="PetersburgC-Bold"/>
          <w:b/>
          <w:sz w:val="28"/>
          <w:szCs w:val="28"/>
        </w:rPr>
        <w:t>з навчальної дисципліни</w:t>
      </w:r>
    </w:p>
    <w:p w:rsidR="00AF6B0E" w:rsidRPr="00A86E97" w:rsidRDefault="00AF6B0E" w:rsidP="00AF6B0E">
      <w:pPr>
        <w:spacing w:line="360" w:lineRule="auto"/>
        <w:jc w:val="center"/>
        <w:rPr>
          <w:rFonts w:eastAsia="PetersburgC-Bold"/>
          <w:b/>
          <w:sz w:val="28"/>
          <w:szCs w:val="28"/>
        </w:rPr>
      </w:pPr>
      <w:r>
        <w:rPr>
          <w:rFonts w:eastAsia="PetersburgC-Bold"/>
          <w:b/>
          <w:sz w:val="28"/>
          <w:szCs w:val="28"/>
        </w:rPr>
        <w:t>«</w:t>
      </w:r>
      <w:r w:rsidR="00207773">
        <w:rPr>
          <w:rFonts w:eastAsia="PetersburgC-Bold"/>
          <w:b/>
          <w:sz w:val="28"/>
          <w:szCs w:val="28"/>
        </w:rPr>
        <w:t>Політика і права людини</w:t>
      </w:r>
      <w:r>
        <w:rPr>
          <w:rFonts w:eastAsia="PetersburgC-Bold"/>
          <w:b/>
          <w:sz w:val="28"/>
          <w:szCs w:val="28"/>
        </w:rPr>
        <w:t>»</w:t>
      </w:r>
    </w:p>
    <w:p w:rsidR="00AF6B0E" w:rsidRPr="00A86E97" w:rsidRDefault="00AF6B0E" w:rsidP="00AF6B0E">
      <w:pPr>
        <w:spacing w:line="360" w:lineRule="auto"/>
        <w:ind w:firstLine="708"/>
        <w:rPr>
          <w:sz w:val="28"/>
          <w:szCs w:val="28"/>
        </w:rPr>
      </w:pPr>
    </w:p>
    <w:p w:rsidR="00AF6B0E" w:rsidRPr="00A86E97" w:rsidRDefault="00AF6B0E" w:rsidP="000C0849">
      <w:pPr>
        <w:ind w:firstLine="708"/>
        <w:rPr>
          <w:sz w:val="28"/>
          <w:szCs w:val="28"/>
        </w:rPr>
      </w:pPr>
      <w:r w:rsidRPr="00A86E97">
        <w:rPr>
          <w:sz w:val="28"/>
          <w:szCs w:val="28"/>
        </w:rPr>
        <w:t xml:space="preserve">Галузь знань </w:t>
      </w:r>
      <w:r w:rsidR="00207773">
        <w:rPr>
          <w:sz w:val="28"/>
          <w:szCs w:val="28"/>
          <w:u w:val="single"/>
        </w:rPr>
        <w:t>0301 «Соціально-політичні</w:t>
      </w:r>
      <w:r w:rsidRPr="00A86E97">
        <w:rPr>
          <w:sz w:val="28"/>
          <w:szCs w:val="28"/>
          <w:u w:val="single"/>
        </w:rPr>
        <w:t xml:space="preserve"> науки» </w:t>
      </w:r>
    </w:p>
    <w:p w:rsidR="00AF6B0E" w:rsidRPr="00A86E97" w:rsidRDefault="00AF6B0E" w:rsidP="000C0849">
      <w:pPr>
        <w:ind w:firstLine="708"/>
        <w:rPr>
          <w:sz w:val="28"/>
          <w:szCs w:val="28"/>
        </w:rPr>
      </w:pPr>
      <w:r w:rsidRPr="00A86E97">
        <w:rPr>
          <w:sz w:val="28"/>
          <w:szCs w:val="28"/>
        </w:rPr>
        <w:t xml:space="preserve">спеціальність </w:t>
      </w:r>
      <w:r w:rsidR="00207773">
        <w:rPr>
          <w:sz w:val="28"/>
          <w:szCs w:val="28"/>
          <w:u w:val="single"/>
        </w:rPr>
        <w:t>6.030104</w:t>
      </w:r>
      <w:r w:rsidRPr="00A86E97">
        <w:rPr>
          <w:sz w:val="28"/>
          <w:szCs w:val="28"/>
          <w:u w:val="single"/>
        </w:rPr>
        <w:t xml:space="preserve"> «Політологія» </w:t>
      </w:r>
    </w:p>
    <w:p w:rsidR="00AF6B0E" w:rsidRPr="00A86E97" w:rsidRDefault="00AF6B0E" w:rsidP="000C0849">
      <w:pPr>
        <w:rPr>
          <w:sz w:val="28"/>
          <w:szCs w:val="28"/>
        </w:rPr>
      </w:pPr>
    </w:p>
    <w:p w:rsidR="00AF6B0E" w:rsidRPr="00A86E97" w:rsidRDefault="00AF6B0E" w:rsidP="000C0849">
      <w:pPr>
        <w:ind w:firstLine="708"/>
        <w:rPr>
          <w:b/>
          <w:sz w:val="28"/>
          <w:szCs w:val="28"/>
        </w:rPr>
      </w:pPr>
      <w:r w:rsidRPr="00A86E97">
        <w:rPr>
          <w:sz w:val="28"/>
          <w:szCs w:val="28"/>
          <w:u w:val="single"/>
        </w:rPr>
        <w:t>Факультет історії, політології і міжнародних</w:t>
      </w:r>
      <w:r>
        <w:rPr>
          <w:sz w:val="28"/>
          <w:szCs w:val="28"/>
          <w:u w:val="single"/>
        </w:rPr>
        <w:t xml:space="preserve"> відносин</w:t>
      </w:r>
    </w:p>
    <w:p w:rsidR="00AF6B0E" w:rsidRPr="00A86E97" w:rsidRDefault="00AF6B0E" w:rsidP="00AF6B0E">
      <w:pPr>
        <w:spacing w:line="360" w:lineRule="auto"/>
        <w:jc w:val="both"/>
        <w:rPr>
          <w:sz w:val="28"/>
          <w:szCs w:val="28"/>
        </w:rPr>
      </w:pPr>
    </w:p>
    <w:p w:rsidR="00AF6B0E" w:rsidRPr="00A86E97" w:rsidRDefault="00AF6B0E" w:rsidP="00AF6B0E">
      <w:pPr>
        <w:spacing w:line="360" w:lineRule="auto"/>
        <w:jc w:val="both"/>
        <w:rPr>
          <w:sz w:val="28"/>
          <w:szCs w:val="28"/>
        </w:rPr>
      </w:pPr>
    </w:p>
    <w:p w:rsidR="00AF6B0E" w:rsidRPr="00A86E97" w:rsidRDefault="00AF6B0E" w:rsidP="00AF6B0E">
      <w:pPr>
        <w:spacing w:line="360" w:lineRule="auto"/>
        <w:ind w:firstLine="708"/>
        <w:rPr>
          <w:sz w:val="28"/>
          <w:szCs w:val="28"/>
        </w:rPr>
      </w:pPr>
      <w:r w:rsidRPr="00A86E97">
        <w:rPr>
          <w:sz w:val="28"/>
          <w:szCs w:val="28"/>
        </w:rPr>
        <w:t xml:space="preserve">Підготовлено кандидатом політичних наук, </w:t>
      </w:r>
    </w:p>
    <w:p w:rsidR="00AF6B0E" w:rsidRDefault="00AF6B0E" w:rsidP="00AF6B0E">
      <w:pPr>
        <w:spacing w:line="360" w:lineRule="auto"/>
        <w:ind w:firstLine="708"/>
        <w:rPr>
          <w:sz w:val="28"/>
          <w:szCs w:val="28"/>
        </w:rPr>
      </w:pPr>
      <w:r w:rsidRPr="00A86E97">
        <w:rPr>
          <w:sz w:val="28"/>
          <w:szCs w:val="28"/>
        </w:rPr>
        <w:t>доцентом кафедри політології</w:t>
      </w:r>
    </w:p>
    <w:p w:rsidR="00AF6B0E" w:rsidRPr="00A86E97" w:rsidRDefault="00AF6B0E" w:rsidP="00AF6B0E">
      <w:pPr>
        <w:spacing w:line="360" w:lineRule="auto"/>
        <w:ind w:firstLine="708"/>
        <w:rPr>
          <w:sz w:val="28"/>
          <w:szCs w:val="28"/>
        </w:rPr>
      </w:pPr>
      <w:proofErr w:type="spellStart"/>
      <w:r>
        <w:rPr>
          <w:sz w:val="28"/>
          <w:szCs w:val="28"/>
        </w:rPr>
        <w:t>Липчук</w:t>
      </w:r>
      <w:proofErr w:type="spellEnd"/>
      <w:r>
        <w:rPr>
          <w:sz w:val="28"/>
          <w:szCs w:val="28"/>
        </w:rPr>
        <w:t xml:space="preserve"> О.І.</w:t>
      </w:r>
    </w:p>
    <w:p w:rsidR="00AF6B0E" w:rsidRPr="00A86E97" w:rsidRDefault="00AF6B0E" w:rsidP="00AF6B0E">
      <w:pPr>
        <w:spacing w:line="360" w:lineRule="auto"/>
        <w:jc w:val="right"/>
        <w:rPr>
          <w:sz w:val="28"/>
          <w:szCs w:val="28"/>
        </w:rPr>
      </w:pPr>
    </w:p>
    <w:p w:rsidR="00AF6B0E" w:rsidRDefault="00AF6B0E" w:rsidP="00AF6B0E">
      <w:pPr>
        <w:spacing w:line="360" w:lineRule="auto"/>
        <w:jc w:val="right"/>
        <w:rPr>
          <w:sz w:val="28"/>
          <w:szCs w:val="28"/>
        </w:rPr>
      </w:pPr>
    </w:p>
    <w:p w:rsidR="00AF6B0E" w:rsidRPr="00A86E97" w:rsidRDefault="00AF6B0E" w:rsidP="00AF6B0E">
      <w:pPr>
        <w:spacing w:line="360" w:lineRule="auto"/>
        <w:jc w:val="right"/>
        <w:rPr>
          <w:sz w:val="28"/>
          <w:szCs w:val="28"/>
        </w:rPr>
      </w:pPr>
      <w:r w:rsidRPr="00A86E97">
        <w:rPr>
          <w:sz w:val="28"/>
          <w:szCs w:val="28"/>
        </w:rPr>
        <w:t>Затверджено на засіданні кафедри політології (протокол № __ від</w:t>
      </w:r>
      <w:r>
        <w:rPr>
          <w:sz w:val="28"/>
          <w:szCs w:val="28"/>
        </w:rPr>
        <w:t>______</w:t>
      </w:r>
      <w:r w:rsidRPr="00A86E97">
        <w:rPr>
          <w:sz w:val="28"/>
          <w:szCs w:val="28"/>
        </w:rPr>
        <w:t>_____)</w:t>
      </w:r>
    </w:p>
    <w:p w:rsidR="00AF6B0E" w:rsidRPr="00A86E97" w:rsidRDefault="00AF6B0E" w:rsidP="00AF6B0E">
      <w:pPr>
        <w:spacing w:line="360" w:lineRule="auto"/>
        <w:jc w:val="right"/>
        <w:rPr>
          <w:sz w:val="28"/>
          <w:szCs w:val="28"/>
        </w:rPr>
      </w:pPr>
      <w:r w:rsidRPr="00A86E97">
        <w:rPr>
          <w:sz w:val="28"/>
          <w:szCs w:val="28"/>
        </w:rPr>
        <w:t>Завідувач кафедри політології __</w:t>
      </w:r>
      <w:r>
        <w:rPr>
          <w:sz w:val="28"/>
          <w:szCs w:val="28"/>
        </w:rPr>
        <w:t>__________</w:t>
      </w:r>
      <w:r w:rsidRPr="00A86E97">
        <w:rPr>
          <w:sz w:val="28"/>
          <w:szCs w:val="28"/>
        </w:rPr>
        <w:t>_________ проф. Климончук В. Й</w:t>
      </w:r>
    </w:p>
    <w:p w:rsidR="00AF6B0E" w:rsidRPr="00A86E97" w:rsidRDefault="00AF6B0E" w:rsidP="00AF6B0E">
      <w:pPr>
        <w:spacing w:line="360" w:lineRule="auto"/>
        <w:jc w:val="right"/>
        <w:rPr>
          <w:sz w:val="28"/>
          <w:szCs w:val="28"/>
        </w:rPr>
      </w:pPr>
    </w:p>
    <w:p w:rsidR="00AF6B0E" w:rsidRDefault="00AF6B0E" w:rsidP="00AF6B0E">
      <w:pPr>
        <w:jc w:val="center"/>
        <w:outlineLvl w:val="0"/>
        <w:rPr>
          <w:rFonts w:eastAsia="PetersburgC-BoldItalic"/>
          <w:b/>
          <w:iCs/>
          <w:sz w:val="28"/>
          <w:szCs w:val="28"/>
        </w:rPr>
      </w:pPr>
    </w:p>
    <w:p w:rsidR="00AF6B0E" w:rsidRDefault="00AF6B0E" w:rsidP="00AF6B0E">
      <w:pPr>
        <w:jc w:val="center"/>
        <w:outlineLvl w:val="0"/>
        <w:rPr>
          <w:rFonts w:eastAsia="PetersburgC-BoldItalic"/>
          <w:b/>
          <w:iCs/>
          <w:sz w:val="28"/>
          <w:szCs w:val="28"/>
        </w:rPr>
      </w:pPr>
    </w:p>
    <w:p w:rsidR="00AF6B0E" w:rsidRDefault="00AF6B0E" w:rsidP="00AF6B0E">
      <w:pPr>
        <w:jc w:val="center"/>
        <w:outlineLvl w:val="0"/>
        <w:rPr>
          <w:rFonts w:eastAsia="PetersburgC-BoldItalic"/>
          <w:b/>
          <w:iCs/>
          <w:sz w:val="28"/>
          <w:szCs w:val="28"/>
        </w:rPr>
      </w:pPr>
    </w:p>
    <w:p w:rsidR="00AF6B0E" w:rsidRDefault="00AF6B0E" w:rsidP="00AF6B0E">
      <w:pPr>
        <w:jc w:val="center"/>
        <w:outlineLvl w:val="0"/>
        <w:rPr>
          <w:rFonts w:eastAsia="PetersburgC-BoldItalic"/>
          <w:b/>
          <w:iCs/>
          <w:sz w:val="28"/>
          <w:szCs w:val="28"/>
        </w:rPr>
      </w:pPr>
    </w:p>
    <w:p w:rsidR="00AF6B0E" w:rsidRDefault="00AF6B0E" w:rsidP="00AF6B0E">
      <w:pPr>
        <w:jc w:val="center"/>
        <w:outlineLvl w:val="0"/>
        <w:rPr>
          <w:rFonts w:eastAsia="PetersburgC-BoldItalic"/>
          <w:b/>
          <w:iCs/>
          <w:sz w:val="28"/>
          <w:szCs w:val="28"/>
        </w:rPr>
      </w:pPr>
    </w:p>
    <w:p w:rsidR="000C0849" w:rsidRDefault="000C0849" w:rsidP="00AF6B0E">
      <w:pPr>
        <w:jc w:val="center"/>
        <w:outlineLvl w:val="0"/>
        <w:rPr>
          <w:rFonts w:eastAsia="PetersburgC-BoldItalic"/>
          <w:b/>
          <w:iCs/>
          <w:sz w:val="28"/>
          <w:szCs w:val="28"/>
        </w:rPr>
      </w:pPr>
    </w:p>
    <w:p w:rsidR="000C0849" w:rsidRDefault="000C0849" w:rsidP="00AF6B0E">
      <w:pPr>
        <w:jc w:val="center"/>
        <w:outlineLvl w:val="0"/>
        <w:rPr>
          <w:rFonts w:eastAsia="PetersburgC-BoldItalic"/>
          <w:b/>
          <w:iCs/>
          <w:sz w:val="28"/>
          <w:szCs w:val="28"/>
        </w:rPr>
      </w:pPr>
    </w:p>
    <w:p w:rsidR="000C0849" w:rsidRPr="00AF6B0E" w:rsidRDefault="000C0849" w:rsidP="00AF6B0E">
      <w:pPr>
        <w:jc w:val="center"/>
        <w:outlineLvl w:val="0"/>
        <w:rPr>
          <w:rFonts w:eastAsia="PetersburgC-BoldItalic"/>
          <w:b/>
          <w:iCs/>
          <w:sz w:val="28"/>
          <w:szCs w:val="28"/>
        </w:rPr>
      </w:pPr>
    </w:p>
    <w:p w:rsidR="00AF6B0E" w:rsidRPr="000C0849" w:rsidRDefault="00AF6B0E" w:rsidP="00AF6B0E">
      <w:pPr>
        <w:jc w:val="center"/>
        <w:outlineLvl w:val="0"/>
        <w:rPr>
          <w:rFonts w:eastAsia="PetersburgC-BoldItalic"/>
          <w:b/>
          <w:iCs/>
        </w:rPr>
      </w:pPr>
      <w:r w:rsidRPr="000C0849">
        <w:rPr>
          <w:rFonts w:eastAsia="PetersburgC-BoldItalic"/>
          <w:b/>
          <w:iCs/>
        </w:rPr>
        <w:t>ІВАНО-ФРАНКІВСЬК</w:t>
      </w:r>
    </w:p>
    <w:p w:rsidR="00AF6B0E" w:rsidRPr="000C0849" w:rsidRDefault="00AF6B0E" w:rsidP="00AF6B0E">
      <w:pPr>
        <w:jc w:val="center"/>
        <w:rPr>
          <w:rFonts w:eastAsia="PetersburgC-BoldItalic"/>
          <w:b/>
          <w:iCs/>
        </w:rPr>
      </w:pPr>
      <w:r w:rsidRPr="000C0849">
        <w:rPr>
          <w:rFonts w:eastAsia="PetersburgC-BoldItalic"/>
          <w:b/>
          <w:iCs/>
        </w:rPr>
        <w:t>2017</w:t>
      </w:r>
    </w:p>
    <w:p w:rsidR="000C0849" w:rsidRPr="000C0849" w:rsidRDefault="000C0849" w:rsidP="00AF6B0E">
      <w:pPr>
        <w:jc w:val="center"/>
        <w:rPr>
          <w:rFonts w:eastAsia="PetersburgC-BoldItalic"/>
          <w:b/>
          <w:iCs/>
        </w:rPr>
      </w:pPr>
    </w:p>
    <w:p w:rsidR="000A3530" w:rsidRDefault="000A3530" w:rsidP="000A3530">
      <w:pPr>
        <w:spacing w:line="360" w:lineRule="auto"/>
        <w:jc w:val="center"/>
        <w:rPr>
          <w:b/>
          <w:sz w:val="32"/>
          <w:szCs w:val="32"/>
        </w:rPr>
      </w:pPr>
      <w:r>
        <w:rPr>
          <w:b/>
          <w:sz w:val="32"/>
          <w:szCs w:val="32"/>
        </w:rPr>
        <w:t>МЕТОДИЧНІ РЕКОМЕНДАЦІЇ</w:t>
      </w:r>
    </w:p>
    <w:p w:rsidR="000A3530" w:rsidRDefault="000A3530" w:rsidP="000A3530">
      <w:pPr>
        <w:spacing w:line="360" w:lineRule="auto"/>
        <w:jc w:val="center"/>
        <w:rPr>
          <w:b/>
          <w:sz w:val="32"/>
          <w:szCs w:val="32"/>
        </w:rPr>
      </w:pPr>
      <w:r>
        <w:rPr>
          <w:b/>
          <w:sz w:val="32"/>
          <w:szCs w:val="32"/>
        </w:rPr>
        <w:t>ДО САМОСТІЙНОЇ РОБОТИ СЛУХАЧІВ З ДИСЦИПЛІНИ «</w:t>
      </w:r>
      <w:r w:rsidR="000C0849">
        <w:rPr>
          <w:b/>
          <w:sz w:val="32"/>
          <w:szCs w:val="32"/>
        </w:rPr>
        <w:t>Політика і права людини</w:t>
      </w:r>
      <w:r>
        <w:rPr>
          <w:b/>
          <w:sz w:val="32"/>
          <w:szCs w:val="32"/>
        </w:rPr>
        <w:t>»</w:t>
      </w:r>
    </w:p>
    <w:p w:rsidR="000A3530" w:rsidRDefault="000A3530" w:rsidP="000A3530">
      <w:pPr>
        <w:spacing w:line="360" w:lineRule="auto"/>
        <w:jc w:val="center"/>
        <w:rPr>
          <w:b/>
          <w:sz w:val="32"/>
          <w:szCs w:val="32"/>
        </w:rPr>
      </w:pPr>
    </w:p>
    <w:p w:rsidR="000A3530" w:rsidRDefault="000A3530" w:rsidP="000A3530">
      <w:pPr>
        <w:spacing w:line="360" w:lineRule="auto"/>
        <w:ind w:firstLine="709"/>
        <w:jc w:val="both"/>
        <w:rPr>
          <w:sz w:val="28"/>
          <w:szCs w:val="28"/>
        </w:rPr>
      </w:pPr>
      <w:r>
        <w:rPr>
          <w:sz w:val="28"/>
          <w:szCs w:val="28"/>
        </w:rPr>
        <w:t xml:space="preserve">Самостійна робота слухачів є важливим елементом організації навчального процесу при вивченні дисципліни </w:t>
      </w:r>
      <w:r w:rsidR="000C0849">
        <w:rPr>
          <w:sz w:val="28"/>
          <w:szCs w:val="28"/>
        </w:rPr>
        <w:t>«Політика і права людини</w:t>
      </w:r>
      <w:r w:rsidR="004641AA">
        <w:rPr>
          <w:sz w:val="28"/>
          <w:szCs w:val="28"/>
        </w:rPr>
        <w:t>»</w:t>
      </w:r>
    </w:p>
    <w:p w:rsidR="000A3530" w:rsidRPr="000A3530" w:rsidRDefault="000A3530" w:rsidP="000A3530">
      <w:pPr>
        <w:spacing w:line="360" w:lineRule="auto"/>
        <w:rPr>
          <w:sz w:val="28"/>
          <w:szCs w:val="28"/>
        </w:rPr>
      </w:pPr>
      <w:r w:rsidRPr="000A3530">
        <w:rPr>
          <w:sz w:val="28"/>
          <w:szCs w:val="28"/>
        </w:rPr>
        <w:t>Самостійна робота студентів включає такі види робіт:</w:t>
      </w:r>
    </w:p>
    <w:p w:rsidR="000A3530" w:rsidRPr="000A3530" w:rsidRDefault="000A3530" w:rsidP="000A3530">
      <w:pPr>
        <w:pStyle w:val="a3"/>
        <w:numPr>
          <w:ilvl w:val="0"/>
          <w:numId w:val="2"/>
        </w:numPr>
        <w:spacing w:line="360" w:lineRule="auto"/>
        <w:rPr>
          <w:sz w:val="28"/>
          <w:szCs w:val="28"/>
        </w:rPr>
      </w:pPr>
      <w:r w:rsidRPr="000A3530">
        <w:rPr>
          <w:bCs/>
          <w:iCs/>
          <w:sz w:val="28"/>
          <w:szCs w:val="28"/>
        </w:rPr>
        <w:t>Опрацювання програмного матеріалу, що не викладається на лекціях</w:t>
      </w:r>
    </w:p>
    <w:p w:rsidR="000A3530" w:rsidRPr="000A3530" w:rsidRDefault="000A3530" w:rsidP="000A3530">
      <w:pPr>
        <w:pStyle w:val="a3"/>
        <w:numPr>
          <w:ilvl w:val="0"/>
          <w:numId w:val="2"/>
        </w:numPr>
        <w:spacing w:line="360" w:lineRule="auto"/>
        <w:rPr>
          <w:sz w:val="28"/>
          <w:szCs w:val="28"/>
        </w:rPr>
      </w:pPr>
      <w:r w:rsidRPr="000A3530">
        <w:rPr>
          <w:bCs/>
          <w:iCs/>
          <w:sz w:val="28"/>
          <w:szCs w:val="28"/>
        </w:rPr>
        <w:t>Підготовка до практичних / семінарських занять</w:t>
      </w:r>
    </w:p>
    <w:p w:rsidR="000A3530" w:rsidRPr="000A3530" w:rsidRDefault="000A3530" w:rsidP="000A3530">
      <w:pPr>
        <w:pStyle w:val="a3"/>
        <w:numPr>
          <w:ilvl w:val="0"/>
          <w:numId w:val="2"/>
        </w:numPr>
        <w:spacing w:line="360" w:lineRule="auto"/>
        <w:rPr>
          <w:sz w:val="28"/>
          <w:szCs w:val="28"/>
        </w:rPr>
      </w:pPr>
      <w:r w:rsidRPr="000A3530">
        <w:rPr>
          <w:bCs/>
          <w:iCs/>
          <w:sz w:val="28"/>
          <w:szCs w:val="28"/>
        </w:rPr>
        <w:t>Виконання індивідуальних завдань</w:t>
      </w:r>
    </w:p>
    <w:p w:rsidR="000A3530" w:rsidRPr="00800A07" w:rsidRDefault="000A3530" w:rsidP="000A3530">
      <w:pPr>
        <w:pStyle w:val="a3"/>
        <w:numPr>
          <w:ilvl w:val="0"/>
          <w:numId w:val="2"/>
        </w:numPr>
        <w:spacing w:line="360" w:lineRule="auto"/>
        <w:rPr>
          <w:sz w:val="28"/>
          <w:szCs w:val="28"/>
        </w:rPr>
      </w:pPr>
      <w:r w:rsidRPr="000A3530">
        <w:rPr>
          <w:bCs/>
          <w:iCs/>
          <w:sz w:val="28"/>
          <w:szCs w:val="28"/>
        </w:rPr>
        <w:t>Підготовка до підсумкового контролю</w:t>
      </w:r>
    </w:p>
    <w:p w:rsidR="00800A07" w:rsidRPr="000A3530" w:rsidRDefault="00800A07" w:rsidP="000A3530">
      <w:pPr>
        <w:pStyle w:val="a3"/>
        <w:numPr>
          <w:ilvl w:val="0"/>
          <w:numId w:val="2"/>
        </w:numPr>
        <w:spacing w:line="360" w:lineRule="auto"/>
        <w:rPr>
          <w:sz w:val="28"/>
          <w:szCs w:val="28"/>
        </w:rPr>
      </w:pPr>
      <w:r>
        <w:rPr>
          <w:bCs/>
          <w:iCs/>
          <w:sz w:val="28"/>
          <w:szCs w:val="28"/>
        </w:rPr>
        <w:t>Опрацювання першоджерел</w:t>
      </w:r>
    </w:p>
    <w:p w:rsidR="000A3530" w:rsidRPr="000A3530" w:rsidRDefault="000A3530" w:rsidP="000A3530">
      <w:pPr>
        <w:pStyle w:val="a3"/>
        <w:spacing w:line="360" w:lineRule="auto"/>
        <w:ind w:left="360"/>
        <w:rPr>
          <w:sz w:val="28"/>
          <w:szCs w:val="28"/>
        </w:rPr>
      </w:pPr>
    </w:p>
    <w:p w:rsidR="000A3530" w:rsidRDefault="000A3530" w:rsidP="000A3530">
      <w:pPr>
        <w:spacing w:line="360" w:lineRule="auto"/>
        <w:jc w:val="center"/>
        <w:rPr>
          <w:b/>
          <w:bCs/>
          <w:sz w:val="28"/>
          <w:szCs w:val="28"/>
        </w:rPr>
      </w:pPr>
      <w:r>
        <w:rPr>
          <w:b/>
          <w:bCs/>
          <w:sz w:val="28"/>
          <w:szCs w:val="28"/>
        </w:rPr>
        <w:t>1. Самостійне опрацювання програмного матеріалу, що не викладається на лекціях</w:t>
      </w:r>
    </w:p>
    <w:p w:rsidR="000A3530" w:rsidRDefault="000A3530" w:rsidP="000A3530">
      <w:pPr>
        <w:jc w:val="center"/>
        <w:rPr>
          <w:b/>
          <w:bCs/>
          <w:sz w:val="28"/>
          <w:szCs w:val="28"/>
        </w:rPr>
      </w:pPr>
    </w:p>
    <w:p w:rsidR="00F04107" w:rsidRPr="00F04107" w:rsidRDefault="000A3530" w:rsidP="00F04107">
      <w:pPr>
        <w:spacing w:line="360" w:lineRule="auto"/>
        <w:ind w:firstLine="708"/>
        <w:jc w:val="both"/>
        <w:rPr>
          <w:sz w:val="28"/>
          <w:szCs w:val="28"/>
        </w:rPr>
      </w:pPr>
      <w:r w:rsidRPr="00F04107">
        <w:rPr>
          <w:sz w:val="28"/>
          <w:szCs w:val="28"/>
        </w:rPr>
        <w:t>При самостійному опрацюванні програмного матеріалу, що не викладається на лекціях, студенти повинні доповнити та розширити с</w:t>
      </w:r>
      <w:r w:rsidR="00F04107">
        <w:rPr>
          <w:sz w:val="28"/>
          <w:szCs w:val="28"/>
        </w:rPr>
        <w:t>вої знання щодо сутності політичного</w:t>
      </w:r>
      <w:r w:rsidR="00F04107" w:rsidRPr="00F04107">
        <w:rPr>
          <w:sz w:val="28"/>
          <w:szCs w:val="28"/>
        </w:rPr>
        <w:t xml:space="preserve"> життя, оскільки саме з ним пов’язані основні реформаційні процеси як позитивного так і негативного характеру. </w:t>
      </w:r>
    </w:p>
    <w:p w:rsidR="000A3530" w:rsidRDefault="000A3530" w:rsidP="000A3530">
      <w:pPr>
        <w:widowControl w:val="0"/>
        <w:autoSpaceDE w:val="0"/>
        <w:autoSpaceDN w:val="0"/>
        <w:adjustRightInd w:val="0"/>
        <w:spacing w:line="360" w:lineRule="auto"/>
        <w:ind w:firstLine="709"/>
        <w:jc w:val="both"/>
        <w:rPr>
          <w:sz w:val="28"/>
          <w:szCs w:val="28"/>
        </w:rPr>
      </w:pPr>
      <w:r>
        <w:rPr>
          <w:sz w:val="28"/>
          <w:szCs w:val="28"/>
        </w:rPr>
        <w:t>Самостійне опрацювання програмного матеріалу здійснюється на основі розробленого для даної дисципліни комплексу навчально-методичних матеріалів. Це дасть можливість студентам визначитися з обсягом і напрямками самостійної роботи.</w:t>
      </w:r>
    </w:p>
    <w:p w:rsidR="000A3530" w:rsidRDefault="000A3530" w:rsidP="000A3530">
      <w:pPr>
        <w:spacing w:line="360" w:lineRule="auto"/>
        <w:ind w:firstLine="709"/>
        <w:jc w:val="both"/>
        <w:rPr>
          <w:sz w:val="28"/>
          <w:szCs w:val="28"/>
        </w:rPr>
      </w:pPr>
      <w:r>
        <w:rPr>
          <w:sz w:val="28"/>
          <w:szCs w:val="28"/>
        </w:rPr>
        <w:t xml:space="preserve">Самостійне опрацювання програмного матеріалу потрібно розпочинати із розгляду того матеріалу, що викладався на лекціях. Це дозволить систематизувати набуті знання, визначити прогалини в їх засвоєнні, отримати цілісне уявлення щодо історії європейської інтеграції, проблем європейського </w:t>
      </w:r>
      <w:r>
        <w:rPr>
          <w:sz w:val="28"/>
          <w:szCs w:val="28"/>
        </w:rPr>
        <w:lastRenderedPageBreak/>
        <w:t>вибору України, зорієнтуватися у визначенні сутності ключових питань, що винесені для самостійного опрацювання.</w:t>
      </w:r>
    </w:p>
    <w:p w:rsidR="000A3530" w:rsidRDefault="000A3530" w:rsidP="000A3530">
      <w:pPr>
        <w:spacing w:line="360" w:lineRule="auto"/>
        <w:ind w:firstLine="709"/>
        <w:jc w:val="both"/>
        <w:rPr>
          <w:sz w:val="28"/>
          <w:szCs w:val="28"/>
        </w:rPr>
      </w:pPr>
      <w:r>
        <w:rPr>
          <w:sz w:val="28"/>
          <w:szCs w:val="28"/>
        </w:rPr>
        <w:t>Важливе значення для ефективного самостійного опрацювання матеріалу має вміння слухачів правильно використовувати методичні рекомендації до вивчення відповідної дисципліни. Особливу увагу слід звернути на список основної та додаткової рекомендованої літератури. Наукова та науково-методична література, що зазначена у списку як основна, є у наявності в бібліотеці Прикарпатського національного університету імені Василя Стефаника і обов’язкова для використання. Додаткова література може використовуватися студентами в разі необхідності для поглибленого вивчення матеріалу.</w:t>
      </w:r>
    </w:p>
    <w:p w:rsidR="000A3530" w:rsidRDefault="000A3530" w:rsidP="000A3530">
      <w:pPr>
        <w:spacing w:line="360" w:lineRule="auto"/>
        <w:ind w:firstLine="709"/>
        <w:jc w:val="both"/>
        <w:rPr>
          <w:sz w:val="28"/>
          <w:szCs w:val="28"/>
        </w:rPr>
      </w:pPr>
      <w:r>
        <w:rPr>
          <w:sz w:val="28"/>
          <w:szCs w:val="28"/>
        </w:rPr>
        <w:t>Критерієм ефективності самостійного опрацювання слухачами програмного матеріалу, що не викладається на лекціях, є якість засвоєння знань, яка перевіряється під час участі студента у семінарських заняттях, при виконанні індивідуальних завдань та в результатах підсумкового контролю.</w:t>
      </w:r>
    </w:p>
    <w:p w:rsidR="000A3530" w:rsidRDefault="000A3530" w:rsidP="000A3530">
      <w:pPr>
        <w:spacing w:line="360" w:lineRule="auto"/>
        <w:ind w:firstLine="709"/>
        <w:jc w:val="both"/>
        <w:rPr>
          <w:sz w:val="28"/>
          <w:szCs w:val="28"/>
        </w:rPr>
      </w:pPr>
      <w:r>
        <w:rPr>
          <w:sz w:val="28"/>
          <w:szCs w:val="28"/>
        </w:rPr>
        <w:t>Слід також пам’ятати про критерії оцінювання, до яких відносяться:</w:t>
      </w:r>
    </w:p>
    <w:p w:rsidR="000A3530" w:rsidRPr="000A3530" w:rsidRDefault="000A3530" w:rsidP="000A3530">
      <w:pPr>
        <w:pStyle w:val="a3"/>
        <w:numPr>
          <w:ilvl w:val="0"/>
          <w:numId w:val="5"/>
        </w:numPr>
        <w:tabs>
          <w:tab w:val="left" w:pos="1800"/>
        </w:tabs>
        <w:spacing w:line="360" w:lineRule="auto"/>
        <w:jc w:val="both"/>
        <w:rPr>
          <w:sz w:val="28"/>
          <w:szCs w:val="28"/>
        </w:rPr>
      </w:pPr>
      <w:r w:rsidRPr="000A3530">
        <w:rPr>
          <w:sz w:val="28"/>
          <w:szCs w:val="28"/>
        </w:rPr>
        <w:t>повнота розкриття теми завдання;</w:t>
      </w:r>
    </w:p>
    <w:p w:rsidR="000A3530" w:rsidRPr="000A3530" w:rsidRDefault="000A3530" w:rsidP="000A3530">
      <w:pPr>
        <w:pStyle w:val="a3"/>
        <w:numPr>
          <w:ilvl w:val="0"/>
          <w:numId w:val="5"/>
        </w:numPr>
        <w:tabs>
          <w:tab w:val="left" w:pos="1800"/>
        </w:tabs>
        <w:spacing w:line="360" w:lineRule="auto"/>
        <w:jc w:val="both"/>
        <w:rPr>
          <w:sz w:val="28"/>
          <w:szCs w:val="28"/>
        </w:rPr>
      </w:pPr>
      <w:r w:rsidRPr="000A3530">
        <w:rPr>
          <w:sz w:val="28"/>
          <w:szCs w:val="28"/>
        </w:rPr>
        <w:t>рівень практичної спрямованості;</w:t>
      </w:r>
    </w:p>
    <w:p w:rsidR="000A3530" w:rsidRDefault="000A3530" w:rsidP="000A3530">
      <w:pPr>
        <w:pStyle w:val="a3"/>
        <w:numPr>
          <w:ilvl w:val="0"/>
          <w:numId w:val="5"/>
        </w:numPr>
        <w:tabs>
          <w:tab w:val="left" w:pos="1800"/>
        </w:tabs>
        <w:spacing w:line="360" w:lineRule="auto"/>
        <w:jc w:val="both"/>
        <w:rPr>
          <w:sz w:val="28"/>
          <w:szCs w:val="28"/>
        </w:rPr>
      </w:pPr>
      <w:r w:rsidRPr="000A3530">
        <w:rPr>
          <w:sz w:val="28"/>
          <w:szCs w:val="28"/>
        </w:rPr>
        <w:t>рівень відповідей на питання, поставлені в ході обговорення.</w:t>
      </w:r>
    </w:p>
    <w:p w:rsidR="000A3530" w:rsidRPr="000A3530" w:rsidRDefault="000A3530" w:rsidP="000A3530">
      <w:pPr>
        <w:pStyle w:val="a3"/>
        <w:tabs>
          <w:tab w:val="left" w:pos="1800"/>
        </w:tabs>
        <w:spacing w:line="360" w:lineRule="auto"/>
        <w:ind w:left="360"/>
        <w:jc w:val="both"/>
        <w:rPr>
          <w:sz w:val="28"/>
          <w:szCs w:val="28"/>
        </w:rPr>
      </w:pPr>
    </w:p>
    <w:p w:rsidR="000A3530" w:rsidRDefault="000A3530" w:rsidP="000A3530">
      <w:pPr>
        <w:widowControl w:val="0"/>
        <w:autoSpaceDE w:val="0"/>
        <w:autoSpaceDN w:val="0"/>
        <w:adjustRightInd w:val="0"/>
        <w:spacing w:line="360" w:lineRule="auto"/>
        <w:jc w:val="center"/>
        <w:rPr>
          <w:b/>
          <w:sz w:val="28"/>
          <w:szCs w:val="28"/>
        </w:rPr>
      </w:pPr>
      <w:r>
        <w:rPr>
          <w:b/>
          <w:sz w:val="28"/>
          <w:szCs w:val="28"/>
        </w:rPr>
        <w:t>2. Підготовка до семінарських занять</w:t>
      </w:r>
    </w:p>
    <w:p w:rsidR="000A3530" w:rsidRDefault="000A3530" w:rsidP="000A3530">
      <w:pPr>
        <w:widowControl w:val="0"/>
        <w:autoSpaceDE w:val="0"/>
        <w:autoSpaceDN w:val="0"/>
        <w:adjustRightInd w:val="0"/>
        <w:spacing w:line="360" w:lineRule="auto"/>
        <w:jc w:val="center"/>
        <w:rPr>
          <w:b/>
          <w:sz w:val="28"/>
          <w:szCs w:val="28"/>
        </w:rPr>
      </w:pPr>
    </w:p>
    <w:p w:rsidR="000A3530" w:rsidRDefault="000A3530" w:rsidP="000A3530">
      <w:pPr>
        <w:spacing w:line="360" w:lineRule="auto"/>
        <w:ind w:firstLine="709"/>
        <w:jc w:val="both"/>
        <w:rPr>
          <w:sz w:val="28"/>
          <w:szCs w:val="28"/>
        </w:rPr>
      </w:pPr>
      <w:r>
        <w:rPr>
          <w:sz w:val="28"/>
          <w:szCs w:val="28"/>
        </w:rPr>
        <w:t>Підготовка до семінарських занять потребує серйозних зусиль з боку студента. Зокрема, готуючись до семінарських занять, студенти повинні самостійно досить глибоко опрацювати відповідну тему з курсу шляхом вивчення основної та додаткової літератури з теми, здійснити самостійний пошук додаткових джерел.</w:t>
      </w:r>
    </w:p>
    <w:p w:rsidR="000A3530" w:rsidRDefault="000A3530" w:rsidP="000A3530">
      <w:pPr>
        <w:spacing w:line="360" w:lineRule="auto"/>
        <w:ind w:firstLine="709"/>
        <w:jc w:val="both"/>
        <w:rPr>
          <w:sz w:val="28"/>
          <w:szCs w:val="28"/>
        </w:rPr>
      </w:pPr>
      <w:r>
        <w:rPr>
          <w:sz w:val="28"/>
          <w:szCs w:val="28"/>
        </w:rPr>
        <w:t>При підготовці до виступу на семінарському занятті важливо визначити коло питань, які потребують висвітлення з того чи іншого питання, підібрати як теоретико-методичний, так й емпіричний матеріал.</w:t>
      </w:r>
    </w:p>
    <w:p w:rsidR="000A3530" w:rsidRDefault="000A3530" w:rsidP="007E4290">
      <w:pPr>
        <w:spacing w:line="360" w:lineRule="auto"/>
        <w:ind w:firstLine="709"/>
        <w:jc w:val="both"/>
        <w:rPr>
          <w:sz w:val="28"/>
          <w:szCs w:val="28"/>
        </w:rPr>
      </w:pPr>
      <w:r>
        <w:rPr>
          <w:sz w:val="28"/>
          <w:szCs w:val="28"/>
        </w:rPr>
        <w:lastRenderedPageBreak/>
        <w:t xml:space="preserve">Слід урахувати, що на виступ на семінарському занятті відводиться не більше 10 хвилин, тому матеріал має викладатися по суті, стисло і чітко, і завершуватися короткими висновками. Не слід забувати про вільну форму викладання матеріалу. </w:t>
      </w:r>
    </w:p>
    <w:p w:rsidR="000A3530" w:rsidRDefault="000A3530" w:rsidP="007E4290">
      <w:pPr>
        <w:spacing w:line="360" w:lineRule="auto"/>
        <w:ind w:firstLine="709"/>
        <w:jc w:val="center"/>
        <w:rPr>
          <w:b/>
          <w:sz w:val="28"/>
          <w:szCs w:val="28"/>
        </w:rPr>
      </w:pPr>
      <w:r>
        <w:rPr>
          <w:b/>
          <w:sz w:val="28"/>
          <w:szCs w:val="28"/>
        </w:rPr>
        <w:t>3. Виконання індивідуальних завдань</w:t>
      </w:r>
    </w:p>
    <w:p w:rsidR="000A3530" w:rsidRDefault="000A3530" w:rsidP="007E4290">
      <w:pPr>
        <w:spacing w:line="360" w:lineRule="auto"/>
        <w:ind w:firstLine="709"/>
        <w:jc w:val="both"/>
        <w:rPr>
          <w:sz w:val="28"/>
          <w:szCs w:val="28"/>
        </w:rPr>
      </w:pPr>
      <w:r>
        <w:rPr>
          <w:sz w:val="28"/>
          <w:szCs w:val="28"/>
        </w:rPr>
        <w:t>При підготовці індивідуального завдання слід керуватися вимогами, які висуваються до цього виду самостійної роботи. По-перше, воно має характеризуватися чіткою структурою згідно з визначеним планом. По-друге, індивідуальне завдання повинно логічно висвітлювати питання, яке розглядається. По-третє, воно повинно мати узагальнюючий характер оцінок подій, явищ. По-четверте, характеризуватися чіткою аргументацією висно</w:t>
      </w:r>
      <w:r w:rsidR="007E4290">
        <w:rPr>
          <w:sz w:val="28"/>
          <w:szCs w:val="28"/>
        </w:rPr>
        <w:t>вків з усіх поставлених питань.</w:t>
      </w:r>
    </w:p>
    <w:p w:rsidR="000A3530" w:rsidRDefault="000A3530" w:rsidP="007E4290">
      <w:pPr>
        <w:spacing w:line="360" w:lineRule="auto"/>
        <w:ind w:left="360" w:firstLine="709"/>
        <w:jc w:val="center"/>
        <w:rPr>
          <w:b/>
          <w:bCs/>
          <w:sz w:val="28"/>
          <w:szCs w:val="28"/>
        </w:rPr>
      </w:pPr>
      <w:r>
        <w:rPr>
          <w:b/>
          <w:bCs/>
          <w:sz w:val="28"/>
          <w:szCs w:val="28"/>
        </w:rPr>
        <w:t>4. Підготовка до підсумкового контролю</w:t>
      </w:r>
    </w:p>
    <w:p w:rsidR="000A3530" w:rsidRDefault="000A3530" w:rsidP="000A3530">
      <w:pPr>
        <w:spacing w:line="360" w:lineRule="auto"/>
        <w:ind w:firstLine="720"/>
        <w:jc w:val="both"/>
        <w:rPr>
          <w:sz w:val="28"/>
          <w:szCs w:val="28"/>
        </w:rPr>
      </w:pPr>
      <w:r>
        <w:rPr>
          <w:sz w:val="28"/>
          <w:szCs w:val="28"/>
        </w:rPr>
        <w:t>Підсумковий контроль включає питання, які передбачають перевірку розуміння с</w:t>
      </w:r>
      <w:r w:rsidR="004B42E8">
        <w:rPr>
          <w:sz w:val="28"/>
          <w:szCs w:val="28"/>
        </w:rPr>
        <w:t>тудента</w:t>
      </w:r>
      <w:r>
        <w:rPr>
          <w:sz w:val="28"/>
          <w:szCs w:val="28"/>
        </w:rPr>
        <w:t>ми основних понять дисципліни; перевірку вміння с</w:t>
      </w:r>
      <w:r w:rsidR="004B42E8">
        <w:rPr>
          <w:sz w:val="28"/>
          <w:szCs w:val="28"/>
        </w:rPr>
        <w:t>тудент</w:t>
      </w:r>
      <w:r>
        <w:rPr>
          <w:sz w:val="28"/>
          <w:szCs w:val="28"/>
        </w:rPr>
        <w:t>ів визначати сутність держави на сучасному етапі та тенденції її розвитку як суб’єкта управління, зміст державного управління та державно-управлінської діяльності, їх принципи, методи, засоби та механізми застосування; перевірку здатності до аналізу історії становлення і процесу еволюції державного управління в Україні.</w:t>
      </w:r>
    </w:p>
    <w:p w:rsidR="000A3530" w:rsidRDefault="000A3530" w:rsidP="000A3530">
      <w:pPr>
        <w:widowControl w:val="0"/>
        <w:autoSpaceDE w:val="0"/>
        <w:autoSpaceDN w:val="0"/>
        <w:adjustRightInd w:val="0"/>
        <w:spacing w:line="360" w:lineRule="auto"/>
        <w:ind w:firstLine="709"/>
        <w:jc w:val="both"/>
        <w:rPr>
          <w:sz w:val="28"/>
          <w:szCs w:val="28"/>
        </w:rPr>
      </w:pPr>
      <w:r>
        <w:rPr>
          <w:bCs/>
          <w:sz w:val="28"/>
          <w:szCs w:val="28"/>
        </w:rPr>
        <w:t>Підсумковий контроль дозволяє викладачеві визначити узагальнений рівень теоретичних знань слухачів</w:t>
      </w:r>
      <w:r>
        <w:rPr>
          <w:sz w:val="28"/>
          <w:szCs w:val="28"/>
        </w:rPr>
        <w:t xml:space="preserve"> за програмою навчальної дисципліни.</w:t>
      </w:r>
    </w:p>
    <w:p w:rsidR="000A3530" w:rsidRPr="007E4290" w:rsidRDefault="000A3530" w:rsidP="007E4290">
      <w:pPr>
        <w:widowControl w:val="0"/>
        <w:autoSpaceDE w:val="0"/>
        <w:autoSpaceDN w:val="0"/>
        <w:adjustRightInd w:val="0"/>
        <w:spacing w:line="360" w:lineRule="auto"/>
        <w:ind w:firstLine="709"/>
        <w:jc w:val="both"/>
        <w:rPr>
          <w:sz w:val="28"/>
          <w:szCs w:val="28"/>
        </w:rPr>
      </w:pPr>
      <w:r>
        <w:rPr>
          <w:sz w:val="28"/>
          <w:szCs w:val="28"/>
        </w:rPr>
        <w:t>Підготовка до підсумкового контролю включає опрацювання слухачами основних теоретико-методологічних та наукових положень за темами затвердженої навчальної програми дисципліни, що розглядалися на лекціях; акумулювання навичок розширеного засвоєння теоретичних знань, індивідуального їх застосовування для вироблення оптимальних підходів щодо вирішення конкретних проблем, здобутих та закріплених під час самостійного опрацювання матеріалу, що не викладається на лекціях, підготовки та участі у семінарських заняттях, а також при підготовці індивідуального завдання.</w:t>
      </w:r>
    </w:p>
    <w:p w:rsidR="000C0849" w:rsidRDefault="000C0849" w:rsidP="007E4290">
      <w:pPr>
        <w:spacing w:line="360" w:lineRule="auto"/>
        <w:jc w:val="center"/>
        <w:rPr>
          <w:b/>
          <w:sz w:val="28"/>
          <w:szCs w:val="28"/>
        </w:rPr>
      </w:pPr>
    </w:p>
    <w:p w:rsidR="000C0849" w:rsidRDefault="000C0849" w:rsidP="007E4290">
      <w:pPr>
        <w:spacing w:line="360" w:lineRule="auto"/>
        <w:jc w:val="center"/>
        <w:rPr>
          <w:b/>
          <w:sz w:val="28"/>
          <w:szCs w:val="28"/>
        </w:rPr>
      </w:pPr>
    </w:p>
    <w:p w:rsidR="009B699F" w:rsidRPr="007E4290" w:rsidRDefault="004641AA" w:rsidP="007E4290">
      <w:pPr>
        <w:spacing w:line="360" w:lineRule="auto"/>
        <w:jc w:val="center"/>
        <w:rPr>
          <w:b/>
          <w:sz w:val="28"/>
          <w:szCs w:val="28"/>
        </w:rPr>
      </w:pPr>
      <w:r w:rsidRPr="004641AA">
        <w:rPr>
          <w:b/>
          <w:sz w:val="28"/>
          <w:szCs w:val="28"/>
        </w:rPr>
        <w:t>Самостійна робота</w:t>
      </w:r>
    </w:p>
    <w:p w:rsidR="009B699F" w:rsidRPr="009B699F" w:rsidRDefault="009B699F" w:rsidP="009B699F">
      <w:pPr>
        <w:pStyle w:val="1"/>
        <w:tabs>
          <w:tab w:val="clear" w:pos="284"/>
          <w:tab w:val="left" w:pos="540"/>
        </w:tabs>
        <w:ind w:left="142" w:right="-1" w:firstLine="425"/>
        <w:rPr>
          <w:rFonts w:ascii="Times New Roman" w:hAnsi="Times New Roman"/>
          <w:sz w:val="28"/>
          <w:szCs w:val="28"/>
          <w:lang w:val="uk-UA"/>
        </w:rPr>
      </w:pPr>
      <w:r w:rsidRPr="009B699F">
        <w:rPr>
          <w:rFonts w:ascii="Times New Roman" w:hAnsi="Times New Roman"/>
          <w:sz w:val="28"/>
          <w:szCs w:val="28"/>
          <w:lang w:val="uk-UA"/>
        </w:rPr>
        <w:t>Тема: Права людини і цивілізація (релігія)</w:t>
      </w:r>
    </w:p>
    <w:p w:rsidR="009B699F" w:rsidRPr="009B699F" w:rsidRDefault="009B699F" w:rsidP="009B699F">
      <w:pPr>
        <w:pStyle w:val="1"/>
        <w:numPr>
          <w:ilvl w:val="0"/>
          <w:numId w:val="14"/>
        </w:numPr>
        <w:tabs>
          <w:tab w:val="clear" w:pos="284"/>
          <w:tab w:val="clear" w:pos="1305"/>
          <w:tab w:val="num" w:pos="426"/>
        </w:tabs>
        <w:ind w:left="426" w:right="-1" w:hanging="426"/>
        <w:rPr>
          <w:rFonts w:ascii="Times New Roman" w:hAnsi="Times New Roman"/>
          <w:b w:val="0"/>
          <w:sz w:val="28"/>
          <w:szCs w:val="28"/>
          <w:lang w:val="uk-UA"/>
        </w:rPr>
      </w:pPr>
      <w:r w:rsidRPr="009B699F">
        <w:rPr>
          <w:rFonts w:ascii="Times New Roman" w:hAnsi="Times New Roman"/>
          <w:b w:val="0"/>
          <w:sz w:val="28"/>
          <w:szCs w:val="28"/>
          <w:lang w:val="uk-UA"/>
        </w:rPr>
        <w:t>Чинники, що визначають рівень забезпеченості прав та свобод в конкретній державі;</w:t>
      </w:r>
    </w:p>
    <w:p w:rsidR="009B699F" w:rsidRPr="009B699F" w:rsidRDefault="009B699F" w:rsidP="009B699F">
      <w:pPr>
        <w:pStyle w:val="1"/>
        <w:numPr>
          <w:ilvl w:val="0"/>
          <w:numId w:val="14"/>
        </w:numPr>
        <w:tabs>
          <w:tab w:val="clear" w:pos="284"/>
          <w:tab w:val="clear" w:pos="1305"/>
          <w:tab w:val="num" w:pos="426"/>
        </w:tabs>
        <w:ind w:left="426" w:right="-1" w:hanging="426"/>
        <w:rPr>
          <w:rFonts w:ascii="Times New Roman" w:hAnsi="Times New Roman"/>
          <w:b w:val="0"/>
          <w:sz w:val="28"/>
          <w:szCs w:val="28"/>
          <w:lang w:val="uk-UA"/>
        </w:rPr>
      </w:pPr>
      <w:r w:rsidRPr="009B699F">
        <w:rPr>
          <w:rFonts w:ascii="Times New Roman" w:hAnsi="Times New Roman"/>
          <w:b w:val="0"/>
          <w:sz w:val="28"/>
          <w:szCs w:val="28"/>
          <w:lang w:val="uk-UA"/>
        </w:rPr>
        <w:t>Характеристики цивілізацій;</w:t>
      </w:r>
    </w:p>
    <w:p w:rsidR="009B699F" w:rsidRPr="009B699F" w:rsidRDefault="009B699F" w:rsidP="009B699F">
      <w:pPr>
        <w:pStyle w:val="1"/>
        <w:numPr>
          <w:ilvl w:val="0"/>
          <w:numId w:val="14"/>
        </w:numPr>
        <w:tabs>
          <w:tab w:val="clear" w:pos="284"/>
          <w:tab w:val="clear" w:pos="1305"/>
          <w:tab w:val="num" w:pos="426"/>
        </w:tabs>
        <w:ind w:left="426" w:right="-1" w:hanging="426"/>
        <w:rPr>
          <w:rFonts w:ascii="Times New Roman" w:hAnsi="Times New Roman"/>
          <w:b w:val="0"/>
          <w:sz w:val="28"/>
          <w:szCs w:val="28"/>
          <w:lang w:val="uk-UA"/>
        </w:rPr>
      </w:pPr>
      <w:r w:rsidRPr="009B699F">
        <w:rPr>
          <w:rFonts w:ascii="Times New Roman" w:hAnsi="Times New Roman"/>
          <w:b w:val="0"/>
          <w:sz w:val="28"/>
          <w:szCs w:val="28"/>
          <w:lang w:val="uk-UA"/>
        </w:rPr>
        <w:t>Розвиток прав людини в європейській цивілізації (у порівняльному контексті з іншими цивілізаціями).</w:t>
      </w:r>
    </w:p>
    <w:p w:rsidR="009B699F" w:rsidRPr="009B699F" w:rsidRDefault="009B699F" w:rsidP="009B699F">
      <w:pPr>
        <w:pStyle w:val="1"/>
        <w:tabs>
          <w:tab w:val="clear" w:pos="284"/>
          <w:tab w:val="left" w:pos="540"/>
        </w:tabs>
        <w:ind w:left="142" w:right="-1" w:firstLine="425"/>
        <w:rPr>
          <w:rFonts w:ascii="Times New Roman" w:hAnsi="Times New Roman"/>
          <w:sz w:val="28"/>
          <w:szCs w:val="28"/>
          <w:lang w:val="uk-UA"/>
        </w:rPr>
      </w:pPr>
    </w:p>
    <w:p w:rsidR="009B699F" w:rsidRPr="009B699F" w:rsidRDefault="009B699F" w:rsidP="009B699F">
      <w:pPr>
        <w:pStyle w:val="1"/>
        <w:tabs>
          <w:tab w:val="clear" w:pos="284"/>
          <w:tab w:val="left" w:pos="540"/>
        </w:tabs>
        <w:ind w:left="142" w:right="-1" w:firstLine="425"/>
        <w:rPr>
          <w:rFonts w:ascii="Times New Roman" w:hAnsi="Times New Roman"/>
          <w:sz w:val="28"/>
          <w:szCs w:val="28"/>
          <w:lang w:val="uk-UA"/>
        </w:rPr>
      </w:pPr>
      <w:r w:rsidRPr="009B699F">
        <w:rPr>
          <w:rFonts w:ascii="Times New Roman" w:hAnsi="Times New Roman"/>
          <w:sz w:val="28"/>
          <w:szCs w:val="28"/>
          <w:lang w:val="uk-UA"/>
        </w:rPr>
        <w:t>Тема: Поняття і генезис прав людини</w:t>
      </w:r>
    </w:p>
    <w:p w:rsidR="009B699F" w:rsidRPr="009B699F" w:rsidRDefault="009B699F" w:rsidP="009B699F">
      <w:pPr>
        <w:numPr>
          <w:ilvl w:val="0"/>
          <w:numId w:val="13"/>
        </w:numPr>
        <w:tabs>
          <w:tab w:val="left" w:pos="540"/>
        </w:tabs>
        <w:ind w:left="0" w:firstLine="0"/>
        <w:jc w:val="both"/>
        <w:rPr>
          <w:sz w:val="28"/>
          <w:szCs w:val="28"/>
        </w:rPr>
      </w:pPr>
      <w:r w:rsidRPr="009B699F">
        <w:rPr>
          <w:sz w:val="28"/>
          <w:szCs w:val="28"/>
        </w:rPr>
        <w:t>Поняття прав людини;</w:t>
      </w:r>
    </w:p>
    <w:p w:rsidR="009B699F" w:rsidRPr="009B699F" w:rsidRDefault="009B699F" w:rsidP="009B699F">
      <w:pPr>
        <w:numPr>
          <w:ilvl w:val="0"/>
          <w:numId w:val="13"/>
        </w:numPr>
        <w:tabs>
          <w:tab w:val="left" w:pos="540"/>
        </w:tabs>
        <w:ind w:left="0" w:firstLine="0"/>
        <w:jc w:val="both"/>
        <w:rPr>
          <w:sz w:val="28"/>
          <w:szCs w:val="28"/>
        </w:rPr>
      </w:pPr>
      <w:r w:rsidRPr="009B699F">
        <w:rPr>
          <w:sz w:val="28"/>
          <w:szCs w:val="28"/>
        </w:rPr>
        <w:t>Генезис прав людини;</w:t>
      </w:r>
    </w:p>
    <w:p w:rsidR="009B699F" w:rsidRPr="009B699F" w:rsidRDefault="009B699F" w:rsidP="009B699F">
      <w:pPr>
        <w:numPr>
          <w:ilvl w:val="1"/>
          <w:numId w:val="13"/>
        </w:numPr>
        <w:tabs>
          <w:tab w:val="left" w:pos="540"/>
        </w:tabs>
        <w:ind w:left="0" w:firstLine="0"/>
        <w:jc w:val="both"/>
        <w:rPr>
          <w:sz w:val="28"/>
          <w:szCs w:val="28"/>
        </w:rPr>
      </w:pPr>
      <w:r w:rsidRPr="009B699F">
        <w:rPr>
          <w:sz w:val="28"/>
          <w:szCs w:val="28"/>
        </w:rPr>
        <w:t>Загальна характеристика;</w:t>
      </w:r>
    </w:p>
    <w:p w:rsidR="009B699F" w:rsidRPr="009B699F" w:rsidRDefault="009B699F" w:rsidP="009B699F">
      <w:pPr>
        <w:numPr>
          <w:ilvl w:val="1"/>
          <w:numId w:val="13"/>
        </w:numPr>
        <w:tabs>
          <w:tab w:val="left" w:pos="540"/>
        </w:tabs>
        <w:ind w:left="0" w:firstLine="0"/>
        <w:jc w:val="both"/>
        <w:rPr>
          <w:sz w:val="28"/>
          <w:szCs w:val="28"/>
        </w:rPr>
      </w:pPr>
      <w:r w:rsidRPr="009B699F">
        <w:rPr>
          <w:sz w:val="28"/>
          <w:szCs w:val="28"/>
        </w:rPr>
        <w:t>Період Античності, Середньовіччя;</w:t>
      </w:r>
    </w:p>
    <w:p w:rsidR="009B699F" w:rsidRPr="009B699F" w:rsidRDefault="009B699F" w:rsidP="009B699F">
      <w:pPr>
        <w:numPr>
          <w:ilvl w:val="1"/>
          <w:numId w:val="13"/>
        </w:numPr>
        <w:tabs>
          <w:tab w:val="left" w:pos="540"/>
        </w:tabs>
        <w:ind w:left="0" w:firstLine="0"/>
        <w:jc w:val="both"/>
        <w:rPr>
          <w:sz w:val="28"/>
          <w:szCs w:val="28"/>
        </w:rPr>
      </w:pPr>
      <w:r w:rsidRPr="009B699F">
        <w:rPr>
          <w:sz w:val="28"/>
          <w:szCs w:val="28"/>
        </w:rPr>
        <w:t>Генезис прав людини за змістом правових актів в Новий і Новітній час;</w:t>
      </w:r>
    </w:p>
    <w:p w:rsidR="009B699F" w:rsidRPr="009B699F" w:rsidRDefault="009B699F" w:rsidP="009B699F">
      <w:pPr>
        <w:numPr>
          <w:ilvl w:val="0"/>
          <w:numId w:val="13"/>
        </w:numPr>
        <w:tabs>
          <w:tab w:val="left" w:pos="540"/>
        </w:tabs>
        <w:ind w:left="0" w:firstLine="0"/>
        <w:jc w:val="both"/>
        <w:rPr>
          <w:sz w:val="28"/>
          <w:szCs w:val="28"/>
        </w:rPr>
      </w:pPr>
      <w:proofErr w:type="spellStart"/>
      <w:r w:rsidRPr="009B699F">
        <w:rPr>
          <w:sz w:val="28"/>
          <w:szCs w:val="28"/>
        </w:rPr>
        <w:t>Природноправовий</w:t>
      </w:r>
      <w:proofErr w:type="spellEnd"/>
      <w:r w:rsidRPr="009B699F">
        <w:rPr>
          <w:sz w:val="28"/>
          <w:szCs w:val="28"/>
        </w:rPr>
        <w:t xml:space="preserve"> і позитивістський підхід до розуміння прав людини;</w:t>
      </w:r>
    </w:p>
    <w:p w:rsidR="009B699F" w:rsidRPr="009B699F" w:rsidRDefault="009B699F" w:rsidP="009B699F">
      <w:pPr>
        <w:numPr>
          <w:ilvl w:val="0"/>
          <w:numId w:val="13"/>
        </w:numPr>
        <w:tabs>
          <w:tab w:val="left" w:pos="540"/>
        </w:tabs>
        <w:ind w:left="0" w:firstLine="0"/>
        <w:jc w:val="both"/>
        <w:rPr>
          <w:sz w:val="28"/>
          <w:szCs w:val="28"/>
        </w:rPr>
      </w:pPr>
      <w:r w:rsidRPr="009B699F">
        <w:rPr>
          <w:sz w:val="28"/>
          <w:szCs w:val="28"/>
        </w:rPr>
        <w:t xml:space="preserve">Переваги і недоліки </w:t>
      </w:r>
      <w:proofErr w:type="spellStart"/>
      <w:r w:rsidRPr="009B699F">
        <w:rPr>
          <w:sz w:val="28"/>
          <w:szCs w:val="28"/>
        </w:rPr>
        <w:t>природноправового</w:t>
      </w:r>
      <w:proofErr w:type="spellEnd"/>
      <w:r w:rsidRPr="009B699F">
        <w:rPr>
          <w:sz w:val="28"/>
          <w:szCs w:val="28"/>
        </w:rPr>
        <w:t xml:space="preserve"> та позитивістського підходів в механізмі захисту прав людини.</w:t>
      </w:r>
    </w:p>
    <w:p w:rsidR="009B699F" w:rsidRDefault="009B699F" w:rsidP="009B699F">
      <w:pPr>
        <w:pStyle w:val="1"/>
        <w:tabs>
          <w:tab w:val="clear" w:pos="284"/>
          <w:tab w:val="left" w:pos="540"/>
        </w:tabs>
        <w:ind w:left="142" w:right="-1" w:firstLine="425"/>
        <w:rPr>
          <w:rFonts w:ascii="Times New Roman" w:hAnsi="Times New Roman"/>
          <w:sz w:val="28"/>
          <w:szCs w:val="28"/>
          <w:lang w:val="uk-UA"/>
        </w:rPr>
      </w:pPr>
    </w:p>
    <w:p w:rsidR="009B699F" w:rsidRPr="009B699F" w:rsidRDefault="009B699F" w:rsidP="009B699F">
      <w:pPr>
        <w:pStyle w:val="1"/>
        <w:tabs>
          <w:tab w:val="clear" w:pos="284"/>
          <w:tab w:val="left" w:pos="540"/>
        </w:tabs>
        <w:ind w:left="142" w:right="-1" w:firstLine="425"/>
        <w:rPr>
          <w:rFonts w:ascii="Times New Roman" w:hAnsi="Times New Roman"/>
          <w:sz w:val="28"/>
          <w:szCs w:val="28"/>
          <w:lang w:val="uk-UA"/>
        </w:rPr>
      </w:pPr>
      <w:r w:rsidRPr="009B699F">
        <w:rPr>
          <w:rFonts w:ascii="Times New Roman" w:hAnsi="Times New Roman"/>
          <w:sz w:val="28"/>
          <w:szCs w:val="28"/>
          <w:lang w:val="uk-UA"/>
        </w:rPr>
        <w:t>Тема: Права людини та права громадянина</w:t>
      </w:r>
    </w:p>
    <w:p w:rsidR="009B699F" w:rsidRPr="009B699F" w:rsidRDefault="009B699F" w:rsidP="009B699F">
      <w:pPr>
        <w:pStyle w:val="a3"/>
        <w:numPr>
          <w:ilvl w:val="3"/>
          <w:numId w:val="18"/>
        </w:numPr>
        <w:tabs>
          <w:tab w:val="left" w:pos="540"/>
          <w:tab w:val="left" w:pos="1080"/>
        </w:tabs>
        <w:ind w:left="0" w:firstLine="0"/>
        <w:jc w:val="both"/>
        <w:rPr>
          <w:sz w:val="28"/>
          <w:szCs w:val="28"/>
        </w:rPr>
      </w:pPr>
      <w:r w:rsidRPr="009B699F">
        <w:rPr>
          <w:sz w:val="28"/>
          <w:szCs w:val="28"/>
        </w:rPr>
        <w:t>Підстави розрізнення категорій “права людини” та “права громадянина” і відповідних статусів в позитивному праві;</w:t>
      </w:r>
    </w:p>
    <w:p w:rsidR="009B699F" w:rsidRPr="009B699F" w:rsidRDefault="009B699F" w:rsidP="009B699F">
      <w:pPr>
        <w:pStyle w:val="a3"/>
        <w:numPr>
          <w:ilvl w:val="3"/>
          <w:numId w:val="18"/>
        </w:numPr>
        <w:tabs>
          <w:tab w:val="left" w:pos="540"/>
          <w:tab w:val="num" w:pos="720"/>
          <w:tab w:val="left" w:pos="1080"/>
        </w:tabs>
        <w:ind w:left="0" w:firstLine="0"/>
        <w:jc w:val="both"/>
        <w:rPr>
          <w:sz w:val="28"/>
          <w:szCs w:val="28"/>
        </w:rPr>
      </w:pPr>
      <w:r w:rsidRPr="009B699F">
        <w:rPr>
          <w:sz w:val="28"/>
          <w:szCs w:val="28"/>
        </w:rPr>
        <w:t>Розрізнення статусів людини і громадянина за Основним Законом України та міжнародним правом;</w:t>
      </w:r>
    </w:p>
    <w:p w:rsidR="009B699F" w:rsidRPr="009B699F" w:rsidRDefault="009B699F" w:rsidP="009B699F">
      <w:pPr>
        <w:pStyle w:val="1"/>
        <w:numPr>
          <w:ilvl w:val="0"/>
          <w:numId w:val="18"/>
        </w:numPr>
        <w:tabs>
          <w:tab w:val="clear" w:pos="284"/>
          <w:tab w:val="left" w:pos="540"/>
        </w:tabs>
        <w:ind w:left="0" w:right="0" w:firstLine="0"/>
        <w:rPr>
          <w:rFonts w:ascii="Times New Roman" w:hAnsi="Times New Roman"/>
          <w:b w:val="0"/>
          <w:sz w:val="28"/>
          <w:szCs w:val="28"/>
          <w:lang w:val="uk-UA"/>
        </w:rPr>
      </w:pPr>
      <w:r w:rsidRPr="009B699F">
        <w:rPr>
          <w:rFonts w:ascii="Times New Roman" w:hAnsi="Times New Roman"/>
          <w:b w:val="0"/>
          <w:sz w:val="28"/>
          <w:szCs w:val="28"/>
          <w:lang w:val="uk-UA"/>
        </w:rPr>
        <w:t>Права людини і права громадянина: загальна порівняльна характеристика;</w:t>
      </w:r>
    </w:p>
    <w:p w:rsidR="009B699F" w:rsidRPr="009B699F" w:rsidRDefault="009B699F" w:rsidP="009B699F">
      <w:pPr>
        <w:pStyle w:val="a3"/>
        <w:numPr>
          <w:ilvl w:val="0"/>
          <w:numId w:val="18"/>
        </w:numPr>
        <w:tabs>
          <w:tab w:val="left" w:pos="540"/>
          <w:tab w:val="num" w:pos="720"/>
          <w:tab w:val="left" w:pos="1080"/>
        </w:tabs>
        <w:ind w:left="0" w:firstLine="0"/>
        <w:jc w:val="both"/>
        <w:rPr>
          <w:sz w:val="28"/>
          <w:szCs w:val="28"/>
        </w:rPr>
      </w:pPr>
      <w:r w:rsidRPr="009B699F">
        <w:rPr>
          <w:sz w:val="28"/>
          <w:szCs w:val="28"/>
        </w:rPr>
        <w:t>Співвідношення категорій “права” та “свободи” людини і громадянина, їх взаємозв’язок з категорією обов’язків;</w:t>
      </w:r>
    </w:p>
    <w:p w:rsidR="009B699F" w:rsidRPr="009B699F" w:rsidRDefault="009B699F" w:rsidP="009B699F">
      <w:pPr>
        <w:pStyle w:val="a3"/>
        <w:numPr>
          <w:ilvl w:val="0"/>
          <w:numId w:val="18"/>
        </w:numPr>
        <w:tabs>
          <w:tab w:val="left" w:pos="540"/>
          <w:tab w:val="left" w:pos="1080"/>
        </w:tabs>
        <w:ind w:left="0" w:firstLine="0"/>
        <w:jc w:val="both"/>
        <w:rPr>
          <w:sz w:val="28"/>
          <w:szCs w:val="28"/>
        </w:rPr>
      </w:pPr>
      <w:r w:rsidRPr="009B699F">
        <w:rPr>
          <w:sz w:val="28"/>
          <w:szCs w:val="28"/>
        </w:rPr>
        <w:t>Доцільність нормативного розрізнення прав людини та прав громадянина і відповідних статусів.</w:t>
      </w:r>
    </w:p>
    <w:p w:rsidR="009B699F" w:rsidRDefault="009B699F" w:rsidP="009B699F">
      <w:pPr>
        <w:pStyle w:val="1"/>
        <w:tabs>
          <w:tab w:val="clear" w:pos="284"/>
          <w:tab w:val="left" w:pos="540"/>
        </w:tabs>
        <w:ind w:left="142" w:right="-1" w:firstLine="425"/>
        <w:rPr>
          <w:rFonts w:ascii="Times New Roman" w:hAnsi="Times New Roman"/>
          <w:sz w:val="28"/>
          <w:szCs w:val="28"/>
          <w:lang w:val="uk-UA"/>
        </w:rPr>
      </w:pPr>
    </w:p>
    <w:p w:rsidR="009B699F" w:rsidRPr="009B699F" w:rsidRDefault="009B699F" w:rsidP="009B699F">
      <w:pPr>
        <w:pStyle w:val="1"/>
        <w:tabs>
          <w:tab w:val="clear" w:pos="284"/>
          <w:tab w:val="left" w:pos="540"/>
        </w:tabs>
        <w:ind w:left="142" w:right="-1" w:firstLine="425"/>
        <w:rPr>
          <w:rFonts w:ascii="Times New Roman" w:hAnsi="Times New Roman"/>
          <w:sz w:val="28"/>
          <w:szCs w:val="28"/>
          <w:lang w:val="uk-UA"/>
        </w:rPr>
      </w:pPr>
      <w:r w:rsidRPr="009B699F">
        <w:rPr>
          <w:rFonts w:ascii="Times New Roman" w:hAnsi="Times New Roman"/>
          <w:sz w:val="28"/>
          <w:szCs w:val="28"/>
          <w:lang w:val="uk-UA"/>
        </w:rPr>
        <w:t>Тема: Типологія прав людини</w:t>
      </w:r>
    </w:p>
    <w:p w:rsidR="009B699F" w:rsidRPr="009B699F" w:rsidRDefault="009B699F" w:rsidP="009B699F">
      <w:pPr>
        <w:pStyle w:val="1"/>
        <w:numPr>
          <w:ilvl w:val="0"/>
          <w:numId w:val="21"/>
        </w:numPr>
        <w:tabs>
          <w:tab w:val="clear" w:pos="284"/>
          <w:tab w:val="left" w:pos="540"/>
        </w:tabs>
        <w:ind w:left="360" w:right="0"/>
        <w:rPr>
          <w:rFonts w:ascii="Times New Roman" w:hAnsi="Times New Roman"/>
          <w:b w:val="0"/>
          <w:sz w:val="28"/>
          <w:szCs w:val="28"/>
          <w:lang w:val="uk-UA"/>
        </w:rPr>
      </w:pPr>
      <w:r>
        <w:rPr>
          <w:rFonts w:ascii="Times New Roman" w:hAnsi="Times New Roman"/>
          <w:b w:val="0"/>
          <w:sz w:val="28"/>
          <w:szCs w:val="28"/>
          <w:lang w:val="uk-UA"/>
        </w:rPr>
        <w:t>«Позитивні»</w:t>
      </w:r>
      <w:r w:rsidRPr="009B699F">
        <w:rPr>
          <w:rFonts w:ascii="Times New Roman" w:hAnsi="Times New Roman"/>
          <w:b w:val="0"/>
          <w:sz w:val="28"/>
          <w:szCs w:val="28"/>
          <w:lang w:val="uk-UA"/>
        </w:rPr>
        <w:t xml:space="preserve"> і </w:t>
      </w:r>
      <w:r>
        <w:rPr>
          <w:rFonts w:ascii="Times New Roman" w:hAnsi="Times New Roman"/>
          <w:b w:val="0"/>
          <w:sz w:val="28"/>
          <w:szCs w:val="28"/>
          <w:lang w:val="uk-UA"/>
        </w:rPr>
        <w:t>«негативні»</w:t>
      </w:r>
      <w:r w:rsidRPr="009B699F">
        <w:rPr>
          <w:rFonts w:ascii="Times New Roman" w:hAnsi="Times New Roman"/>
          <w:b w:val="0"/>
          <w:sz w:val="28"/>
          <w:szCs w:val="28"/>
          <w:lang w:val="uk-UA"/>
        </w:rPr>
        <w:t xml:space="preserve"> права та способи законодавчого закріплення прав4</w:t>
      </w:r>
    </w:p>
    <w:p w:rsidR="009B699F" w:rsidRPr="009B699F" w:rsidRDefault="009B699F" w:rsidP="009B699F">
      <w:pPr>
        <w:pStyle w:val="1"/>
        <w:numPr>
          <w:ilvl w:val="0"/>
          <w:numId w:val="21"/>
        </w:numPr>
        <w:tabs>
          <w:tab w:val="clear" w:pos="284"/>
          <w:tab w:val="left" w:pos="540"/>
        </w:tabs>
        <w:ind w:left="360" w:right="0"/>
        <w:rPr>
          <w:rFonts w:ascii="Times New Roman" w:hAnsi="Times New Roman"/>
          <w:b w:val="0"/>
          <w:sz w:val="28"/>
          <w:szCs w:val="28"/>
          <w:lang w:val="uk-UA"/>
        </w:rPr>
      </w:pPr>
      <w:r w:rsidRPr="009B699F">
        <w:rPr>
          <w:rFonts w:ascii="Times New Roman" w:hAnsi="Times New Roman"/>
          <w:b w:val="0"/>
          <w:sz w:val="28"/>
          <w:szCs w:val="28"/>
          <w:lang w:val="uk-UA"/>
        </w:rPr>
        <w:t>Покоління прав людини;</w:t>
      </w:r>
    </w:p>
    <w:p w:rsidR="009B699F" w:rsidRPr="009B699F" w:rsidRDefault="009B699F" w:rsidP="009B699F">
      <w:pPr>
        <w:pStyle w:val="1"/>
        <w:numPr>
          <w:ilvl w:val="0"/>
          <w:numId w:val="21"/>
        </w:numPr>
        <w:tabs>
          <w:tab w:val="clear" w:pos="284"/>
          <w:tab w:val="left" w:pos="540"/>
        </w:tabs>
        <w:ind w:left="360" w:right="0"/>
        <w:rPr>
          <w:rFonts w:ascii="Times New Roman" w:hAnsi="Times New Roman"/>
          <w:b w:val="0"/>
          <w:sz w:val="28"/>
          <w:szCs w:val="28"/>
          <w:lang w:val="uk-UA"/>
        </w:rPr>
      </w:pPr>
      <w:r w:rsidRPr="009B699F">
        <w:rPr>
          <w:rFonts w:ascii="Times New Roman" w:hAnsi="Times New Roman"/>
          <w:b w:val="0"/>
          <w:sz w:val="28"/>
          <w:szCs w:val="28"/>
          <w:lang w:val="uk-UA"/>
        </w:rPr>
        <w:t>Права першого покоління;</w:t>
      </w:r>
    </w:p>
    <w:p w:rsidR="009B699F" w:rsidRPr="009B699F" w:rsidRDefault="009B699F" w:rsidP="009B699F">
      <w:pPr>
        <w:pStyle w:val="a3"/>
        <w:numPr>
          <w:ilvl w:val="0"/>
          <w:numId w:val="21"/>
        </w:numPr>
        <w:tabs>
          <w:tab w:val="left" w:pos="540"/>
          <w:tab w:val="left" w:pos="1080"/>
        </w:tabs>
        <w:ind w:left="360"/>
        <w:jc w:val="both"/>
        <w:rPr>
          <w:sz w:val="28"/>
          <w:szCs w:val="28"/>
        </w:rPr>
      </w:pPr>
      <w:r w:rsidRPr="009B699F">
        <w:rPr>
          <w:sz w:val="28"/>
          <w:szCs w:val="28"/>
        </w:rPr>
        <w:t>Права другого покоління;</w:t>
      </w:r>
    </w:p>
    <w:p w:rsidR="009B699F" w:rsidRPr="009B699F" w:rsidRDefault="009B699F" w:rsidP="009B699F">
      <w:pPr>
        <w:pStyle w:val="a3"/>
        <w:numPr>
          <w:ilvl w:val="0"/>
          <w:numId w:val="21"/>
        </w:numPr>
        <w:tabs>
          <w:tab w:val="left" w:pos="540"/>
          <w:tab w:val="left" w:pos="1080"/>
        </w:tabs>
        <w:ind w:left="360"/>
        <w:jc w:val="both"/>
        <w:rPr>
          <w:sz w:val="28"/>
          <w:szCs w:val="28"/>
        </w:rPr>
      </w:pPr>
      <w:r w:rsidRPr="009B699F">
        <w:rPr>
          <w:sz w:val="28"/>
          <w:szCs w:val="28"/>
        </w:rPr>
        <w:t>Права третього покоління.</w:t>
      </w:r>
    </w:p>
    <w:p w:rsidR="007E4290" w:rsidRDefault="009B699F" w:rsidP="007E4290">
      <w:pPr>
        <w:pStyle w:val="a3"/>
        <w:numPr>
          <w:ilvl w:val="0"/>
          <w:numId w:val="21"/>
        </w:numPr>
        <w:tabs>
          <w:tab w:val="left" w:pos="540"/>
          <w:tab w:val="left" w:pos="1080"/>
        </w:tabs>
        <w:ind w:left="360"/>
        <w:jc w:val="both"/>
        <w:rPr>
          <w:sz w:val="28"/>
          <w:szCs w:val="28"/>
        </w:rPr>
      </w:pPr>
      <w:r w:rsidRPr="009B699F">
        <w:rPr>
          <w:sz w:val="28"/>
          <w:szCs w:val="28"/>
        </w:rPr>
        <w:t>Фундаментальні (основні) права особи: поняття і характеристика, відмінність від нефундаментальних (додаткових) прав</w:t>
      </w:r>
    </w:p>
    <w:p w:rsidR="009B699F" w:rsidRPr="007E4290" w:rsidRDefault="009B699F" w:rsidP="007E4290">
      <w:pPr>
        <w:pStyle w:val="a3"/>
        <w:numPr>
          <w:ilvl w:val="0"/>
          <w:numId w:val="21"/>
        </w:numPr>
        <w:tabs>
          <w:tab w:val="left" w:pos="540"/>
          <w:tab w:val="left" w:pos="1080"/>
        </w:tabs>
        <w:ind w:left="360"/>
        <w:jc w:val="both"/>
        <w:rPr>
          <w:sz w:val="28"/>
          <w:szCs w:val="28"/>
        </w:rPr>
      </w:pPr>
      <w:r w:rsidRPr="007E4290">
        <w:rPr>
          <w:sz w:val="28"/>
          <w:szCs w:val="28"/>
        </w:rPr>
        <w:t>Основні та додаткові права особи;</w:t>
      </w:r>
    </w:p>
    <w:p w:rsidR="007E4290" w:rsidRDefault="009B699F" w:rsidP="009B699F">
      <w:pPr>
        <w:pStyle w:val="a8"/>
        <w:numPr>
          <w:ilvl w:val="0"/>
          <w:numId w:val="21"/>
        </w:numPr>
        <w:tabs>
          <w:tab w:val="left" w:pos="540"/>
          <w:tab w:val="left" w:pos="1080"/>
        </w:tabs>
        <w:ind w:left="360" w:right="0"/>
        <w:jc w:val="both"/>
        <w:rPr>
          <w:szCs w:val="28"/>
        </w:rPr>
      </w:pPr>
      <w:r w:rsidRPr="009B699F">
        <w:rPr>
          <w:szCs w:val="28"/>
        </w:rPr>
        <w:t>Фундаментальні (основні) права особи; неф</w:t>
      </w:r>
      <w:r w:rsidR="007E4290">
        <w:rPr>
          <w:szCs w:val="28"/>
        </w:rPr>
        <w:t>ундаментальні (додаткові) права</w:t>
      </w:r>
    </w:p>
    <w:p w:rsidR="009B699F" w:rsidRPr="009B699F" w:rsidRDefault="009B699F" w:rsidP="007E4290">
      <w:pPr>
        <w:pStyle w:val="a8"/>
        <w:tabs>
          <w:tab w:val="clear" w:pos="720"/>
          <w:tab w:val="left" w:pos="540"/>
          <w:tab w:val="left" w:pos="1080"/>
        </w:tabs>
        <w:ind w:left="360" w:right="0"/>
        <w:jc w:val="both"/>
        <w:rPr>
          <w:szCs w:val="28"/>
        </w:rPr>
      </w:pPr>
      <w:r w:rsidRPr="009B699F">
        <w:rPr>
          <w:szCs w:val="28"/>
        </w:rPr>
        <w:t>особи, їх взаємозв’язок та відмінність.</w:t>
      </w:r>
    </w:p>
    <w:p w:rsidR="009B699F" w:rsidRPr="009B699F" w:rsidRDefault="009B699F" w:rsidP="009B699F">
      <w:pPr>
        <w:pStyle w:val="1"/>
        <w:tabs>
          <w:tab w:val="clear" w:pos="284"/>
          <w:tab w:val="left" w:pos="540"/>
        </w:tabs>
        <w:ind w:left="142" w:right="-1" w:firstLine="425"/>
        <w:rPr>
          <w:rFonts w:ascii="Times New Roman" w:hAnsi="Times New Roman"/>
          <w:sz w:val="28"/>
          <w:szCs w:val="28"/>
          <w:lang w:val="uk-UA"/>
        </w:rPr>
      </w:pPr>
    </w:p>
    <w:p w:rsidR="009B699F" w:rsidRPr="009B699F" w:rsidRDefault="009B699F" w:rsidP="009B699F">
      <w:pPr>
        <w:pStyle w:val="1"/>
        <w:tabs>
          <w:tab w:val="clear" w:pos="284"/>
          <w:tab w:val="left" w:pos="540"/>
        </w:tabs>
        <w:ind w:left="142" w:right="-1" w:firstLine="425"/>
        <w:rPr>
          <w:rFonts w:ascii="Times New Roman" w:hAnsi="Times New Roman"/>
          <w:sz w:val="28"/>
          <w:szCs w:val="28"/>
          <w:lang w:val="uk-UA"/>
        </w:rPr>
      </w:pPr>
      <w:r w:rsidRPr="009B699F">
        <w:rPr>
          <w:rFonts w:ascii="Times New Roman" w:hAnsi="Times New Roman"/>
          <w:sz w:val="28"/>
          <w:szCs w:val="28"/>
          <w:lang w:val="uk-UA"/>
        </w:rPr>
        <w:t>Тема: Правовий статус людини і громадянина</w:t>
      </w:r>
    </w:p>
    <w:p w:rsidR="007E4290" w:rsidRDefault="009B699F" w:rsidP="007E4290">
      <w:pPr>
        <w:pStyle w:val="a3"/>
        <w:numPr>
          <w:ilvl w:val="3"/>
          <w:numId w:val="26"/>
        </w:numPr>
        <w:tabs>
          <w:tab w:val="left" w:pos="540"/>
          <w:tab w:val="num" w:pos="720"/>
          <w:tab w:val="left" w:pos="1080"/>
        </w:tabs>
        <w:ind w:left="0" w:firstLine="0"/>
        <w:jc w:val="both"/>
        <w:rPr>
          <w:sz w:val="28"/>
          <w:szCs w:val="28"/>
        </w:rPr>
      </w:pPr>
      <w:r w:rsidRPr="007E4290">
        <w:rPr>
          <w:sz w:val="28"/>
          <w:szCs w:val="28"/>
        </w:rPr>
        <w:t>Поняття та структура правово</w:t>
      </w:r>
      <w:r w:rsidR="007E4290">
        <w:rPr>
          <w:sz w:val="28"/>
          <w:szCs w:val="28"/>
        </w:rPr>
        <w:t>го статусу людини і громадянина.</w:t>
      </w:r>
    </w:p>
    <w:p w:rsidR="007E4290" w:rsidRDefault="009B699F" w:rsidP="007E4290">
      <w:pPr>
        <w:pStyle w:val="a3"/>
        <w:numPr>
          <w:ilvl w:val="3"/>
          <w:numId w:val="26"/>
        </w:numPr>
        <w:tabs>
          <w:tab w:val="left" w:pos="540"/>
          <w:tab w:val="num" w:pos="720"/>
          <w:tab w:val="left" w:pos="1080"/>
        </w:tabs>
        <w:ind w:left="0" w:firstLine="0"/>
        <w:jc w:val="both"/>
        <w:rPr>
          <w:sz w:val="28"/>
          <w:szCs w:val="28"/>
        </w:rPr>
      </w:pPr>
      <w:r w:rsidRPr="007E4290">
        <w:rPr>
          <w:sz w:val="28"/>
          <w:szCs w:val="28"/>
        </w:rPr>
        <w:t>Види п</w:t>
      </w:r>
      <w:r w:rsidR="007E4290">
        <w:rPr>
          <w:sz w:val="28"/>
          <w:szCs w:val="28"/>
        </w:rPr>
        <w:t>равових статусів.</w:t>
      </w:r>
    </w:p>
    <w:p w:rsidR="009B699F" w:rsidRPr="007E4290" w:rsidRDefault="009B699F" w:rsidP="007E4290">
      <w:pPr>
        <w:pStyle w:val="a3"/>
        <w:numPr>
          <w:ilvl w:val="3"/>
          <w:numId w:val="26"/>
        </w:numPr>
        <w:tabs>
          <w:tab w:val="left" w:pos="540"/>
          <w:tab w:val="num" w:pos="720"/>
          <w:tab w:val="left" w:pos="1080"/>
        </w:tabs>
        <w:ind w:left="0" w:firstLine="0"/>
        <w:jc w:val="both"/>
        <w:rPr>
          <w:sz w:val="28"/>
          <w:szCs w:val="28"/>
        </w:rPr>
      </w:pPr>
      <w:r w:rsidRPr="007E4290">
        <w:rPr>
          <w:sz w:val="28"/>
          <w:szCs w:val="28"/>
        </w:rPr>
        <w:t>Позитивні (юридичні) права особи як елемент правового статусу.</w:t>
      </w:r>
    </w:p>
    <w:p w:rsidR="009B699F" w:rsidRPr="009B699F" w:rsidRDefault="009B699F" w:rsidP="009B699F">
      <w:pPr>
        <w:tabs>
          <w:tab w:val="left" w:pos="540"/>
          <w:tab w:val="num" w:pos="720"/>
          <w:tab w:val="left" w:pos="1080"/>
        </w:tabs>
        <w:ind w:left="142" w:right="-1" w:firstLine="425"/>
        <w:jc w:val="both"/>
        <w:rPr>
          <w:sz w:val="28"/>
          <w:szCs w:val="28"/>
        </w:rPr>
      </w:pPr>
    </w:p>
    <w:p w:rsidR="009B699F" w:rsidRPr="009B699F" w:rsidRDefault="009B699F" w:rsidP="009B699F">
      <w:pPr>
        <w:tabs>
          <w:tab w:val="left" w:pos="540"/>
          <w:tab w:val="num" w:pos="720"/>
          <w:tab w:val="left" w:pos="1080"/>
        </w:tabs>
        <w:ind w:left="142" w:right="-1" w:firstLine="425"/>
        <w:jc w:val="both"/>
        <w:rPr>
          <w:b/>
          <w:sz w:val="28"/>
          <w:szCs w:val="28"/>
        </w:rPr>
      </w:pPr>
      <w:r w:rsidRPr="009B699F">
        <w:rPr>
          <w:b/>
          <w:sz w:val="28"/>
          <w:szCs w:val="28"/>
        </w:rPr>
        <w:t>Тема: Обмеження прав та свобод особи</w:t>
      </w:r>
    </w:p>
    <w:p w:rsidR="009B699F" w:rsidRPr="009B699F" w:rsidRDefault="009B699F" w:rsidP="007E4290">
      <w:pPr>
        <w:numPr>
          <w:ilvl w:val="3"/>
          <w:numId w:val="27"/>
        </w:numPr>
        <w:tabs>
          <w:tab w:val="left" w:pos="540"/>
          <w:tab w:val="left" w:pos="1080"/>
          <w:tab w:val="num" w:pos="1134"/>
        </w:tabs>
        <w:ind w:left="0" w:firstLine="0"/>
        <w:jc w:val="both"/>
        <w:rPr>
          <w:sz w:val="28"/>
          <w:szCs w:val="28"/>
        </w:rPr>
      </w:pPr>
      <w:r w:rsidRPr="009B699F">
        <w:rPr>
          <w:sz w:val="28"/>
          <w:szCs w:val="28"/>
        </w:rPr>
        <w:t>Підстави обмежень прав і свобод особи;</w:t>
      </w:r>
    </w:p>
    <w:p w:rsidR="009B699F" w:rsidRPr="009B699F" w:rsidRDefault="009B699F" w:rsidP="007E4290">
      <w:pPr>
        <w:numPr>
          <w:ilvl w:val="0"/>
          <w:numId w:val="27"/>
        </w:numPr>
        <w:tabs>
          <w:tab w:val="left" w:pos="540"/>
          <w:tab w:val="left" w:pos="1080"/>
        </w:tabs>
        <w:ind w:left="0" w:firstLine="0"/>
        <w:jc w:val="both"/>
        <w:rPr>
          <w:sz w:val="28"/>
          <w:szCs w:val="28"/>
        </w:rPr>
      </w:pPr>
      <w:r w:rsidRPr="009B699F">
        <w:rPr>
          <w:sz w:val="28"/>
          <w:szCs w:val="28"/>
        </w:rPr>
        <w:t>Підстави обмежень прав і свобод особи за нормами міжнародного права та за національним законодавством;</w:t>
      </w:r>
    </w:p>
    <w:p w:rsidR="009B699F" w:rsidRPr="009B699F" w:rsidRDefault="009B699F" w:rsidP="007E4290">
      <w:pPr>
        <w:pStyle w:val="1"/>
        <w:numPr>
          <w:ilvl w:val="0"/>
          <w:numId w:val="27"/>
        </w:numPr>
        <w:tabs>
          <w:tab w:val="clear" w:pos="284"/>
          <w:tab w:val="left" w:pos="540"/>
        </w:tabs>
        <w:ind w:left="0" w:right="0" w:firstLine="0"/>
        <w:rPr>
          <w:rFonts w:ascii="Times New Roman" w:hAnsi="Times New Roman"/>
          <w:b w:val="0"/>
          <w:sz w:val="28"/>
          <w:szCs w:val="28"/>
          <w:lang w:val="uk-UA"/>
        </w:rPr>
      </w:pPr>
      <w:r w:rsidRPr="009B699F">
        <w:rPr>
          <w:rFonts w:ascii="Times New Roman" w:hAnsi="Times New Roman"/>
          <w:b w:val="0"/>
          <w:sz w:val="28"/>
          <w:szCs w:val="28"/>
          <w:lang w:val="uk-UA"/>
        </w:rPr>
        <w:t>Конституційні підстави обмежень прав і свобод в Україні;</w:t>
      </w:r>
    </w:p>
    <w:p w:rsidR="009B699F" w:rsidRPr="009B699F" w:rsidRDefault="009B699F" w:rsidP="007E4290">
      <w:pPr>
        <w:pStyle w:val="1"/>
        <w:numPr>
          <w:ilvl w:val="0"/>
          <w:numId w:val="27"/>
        </w:numPr>
        <w:tabs>
          <w:tab w:val="clear" w:pos="284"/>
          <w:tab w:val="left" w:pos="540"/>
        </w:tabs>
        <w:ind w:left="0" w:right="0" w:firstLine="0"/>
        <w:rPr>
          <w:rFonts w:ascii="Times New Roman" w:hAnsi="Times New Roman"/>
          <w:b w:val="0"/>
          <w:sz w:val="28"/>
          <w:szCs w:val="28"/>
          <w:lang w:val="uk-UA"/>
        </w:rPr>
      </w:pPr>
      <w:r w:rsidRPr="009B699F">
        <w:rPr>
          <w:rFonts w:ascii="Times New Roman" w:hAnsi="Times New Roman"/>
          <w:b w:val="0"/>
          <w:sz w:val="28"/>
          <w:szCs w:val="28"/>
          <w:lang w:val="uk-UA"/>
        </w:rPr>
        <w:t>Принцип неприпустимості свавільного обмеження прав і свобод;</w:t>
      </w:r>
    </w:p>
    <w:p w:rsidR="009B699F" w:rsidRPr="009B699F" w:rsidRDefault="009B699F" w:rsidP="007E4290">
      <w:pPr>
        <w:numPr>
          <w:ilvl w:val="0"/>
          <w:numId w:val="27"/>
        </w:numPr>
        <w:tabs>
          <w:tab w:val="left" w:pos="540"/>
          <w:tab w:val="left" w:pos="1080"/>
        </w:tabs>
        <w:ind w:left="0" w:firstLine="0"/>
        <w:jc w:val="both"/>
        <w:rPr>
          <w:sz w:val="28"/>
          <w:szCs w:val="28"/>
        </w:rPr>
      </w:pPr>
      <w:r w:rsidRPr="009B699F">
        <w:rPr>
          <w:sz w:val="28"/>
          <w:szCs w:val="28"/>
        </w:rPr>
        <w:t>Права і свободи людини і громадянина в умовах надзвичайного стану.</w:t>
      </w:r>
    </w:p>
    <w:p w:rsidR="009B699F" w:rsidRPr="009B699F" w:rsidRDefault="009B699F" w:rsidP="009B699F">
      <w:pPr>
        <w:pStyle w:val="1"/>
        <w:tabs>
          <w:tab w:val="clear" w:pos="284"/>
          <w:tab w:val="left" w:pos="540"/>
        </w:tabs>
        <w:ind w:left="142" w:right="-1" w:firstLine="425"/>
        <w:rPr>
          <w:rFonts w:ascii="Times New Roman" w:hAnsi="Times New Roman"/>
          <w:sz w:val="28"/>
          <w:szCs w:val="28"/>
          <w:lang w:val="uk-UA"/>
        </w:rPr>
      </w:pPr>
    </w:p>
    <w:p w:rsidR="009B699F" w:rsidRPr="009B699F" w:rsidRDefault="009B699F" w:rsidP="009B699F">
      <w:pPr>
        <w:shd w:val="clear" w:color="auto" w:fill="FFFFFF"/>
        <w:autoSpaceDE w:val="0"/>
        <w:autoSpaceDN w:val="0"/>
        <w:adjustRightInd w:val="0"/>
        <w:ind w:left="142" w:right="-1" w:firstLine="425"/>
        <w:rPr>
          <w:b/>
          <w:sz w:val="28"/>
          <w:szCs w:val="28"/>
        </w:rPr>
      </w:pPr>
      <w:r w:rsidRPr="009B699F">
        <w:rPr>
          <w:b/>
          <w:sz w:val="28"/>
          <w:szCs w:val="28"/>
        </w:rPr>
        <w:t>Тема: Механізм реалізації прав та свобод людини і громадянина в Україні</w:t>
      </w:r>
    </w:p>
    <w:p w:rsidR="009B699F" w:rsidRPr="007E4290" w:rsidRDefault="009B699F" w:rsidP="007E4290">
      <w:pPr>
        <w:pStyle w:val="a3"/>
        <w:numPr>
          <w:ilvl w:val="3"/>
          <w:numId w:val="28"/>
        </w:numPr>
        <w:shd w:val="clear" w:color="auto" w:fill="FFFFFF"/>
        <w:autoSpaceDE w:val="0"/>
        <w:autoSpaceDN w:val="0"/>
        <w:adjustRightInd w:val="0"/>
        <w:ind w:left="360" w:right="-1"/>
        <w:jc w:val="both"/>
        <w:rPr>
          <w:sz w:val="28"/>
          <w:szCs w:val="28"/>
        </w:rPr>
      </w:pPr>
      <w:r w:rsidRPr="007E4290">
        <w:rPr>
          <w:sz w:val="28"/>
          <w:szCs w:val="28"/>
        </w:rPr>
        <w:t>Гарантії прав та свобод людини й громадянина в Україні як передумова їх реалізації;</w:t>
      </w:r>
    </w:p>
    <w:p w:rsidR="009B699F" w:rsidRPr="007E4290" w:rsidRDefault="009B699F" w:rsidP="007E4290">
      <w:pPr>
        <w:pStyle w:val="a3"/>
        <w:numPr>
          <w:ilvl w:val="3"/>
          <w:numId w:val="28"/>
        </w:numPr>
        <w:shd w:val="clear" w:color="auto" w:fill="FFFFFF"/>
        <w:autoSpaceDE w:val="0"/>
        <w:autoSpaceDN w:val="0"/>
        <w:adjustRightInd w:val="0"/>
        <w:ind w:left="360" w:right="-1"/>
        <w:jc w:val="both"/>
        <w:rPr>
          <w:sz w:val="28"/>
          <w:szCs w:val="28"/>
        </w:rPr>
      </w:pPr>
      <w:r w:rsidRPr="007E4290">
        <w:rPr>
          <w:sz w:val="28"/>
          <w:szCs w:val="28"/>
        </w:rPr>
        <w:t>Соціально-правовий механізм забезпечення прав людини в Україні;</w:t>
      </w:r>
    </w:p>
    <w:p w:rsidR="009B699F" w:rsidRPr="007E4290" w:rsidRDefault="009B699F" w:rsidP="007E4290">
      <w:pPr>
        <w:pStyle w:val="a3"/>
        <w:numPr>
          <w:ilvl w:val="3"/>
          <w:numId w:val="28"/>
        </w:numPr>
        <w:shd w:val="clear" w:color="auto" w:fill="FFFFFF"/>
        <w:autoSpaceDE w:val="0"/>
        <w:autoSpaceDN w:val="0"/>
        <w:adjustRightInd w:val="0"/>
        <w:ind w:left="360" w:right="-1"/>
        <w:jc w:val="both"/>
        <w:rPr>
          <w:sz w:val="28"/>
          <w:szCs w:val="28"/>
        </w:rPr>
      </w:pPr>
      <w:r w:rsidRPr="007E4290">
        <w:rPr>
          <w:sz w:val="28"/>
          <w:szCs w:val="28"/>
        </w:rPr>
        <w:t>Організаційно-правовий механізм захисту основних прав та свобод людини і громадянина в Україні;</w:t>
      </w:r>
    </w:p>
    <w:p w:rsidR="009B699F" w:rsidRPr="007E4290" w:rsidRDefault="009B699F" w:rsidP="007E4290">
      <w:pPr>
        <w:pStyle w:val="a3"/>
        <w:numPr>
          <w:ilvl w:val="3"/>
          <w:numId w:val="28"/>
        </w:numPr>
        <w:shd w:val="clear" w:color="auto" w:fill="FFFFFF"/>
        <w:autoSpaceDE w:val="0"/>
        <w:autoSpaceDN w:val="0"/>
        <w:adjustRightInd w:val="0"/>
        <w:ind w:left="360" w:right="-1"/>
        <w:jc w:val="both"/>
        <w:rPr>
          <w:sz w:val="28"/>
          <w:szCs w:val="28"/>
        </w:rPr>
      </w:pPr>
      <w:r w:rsidRPr="007E4290">
        <w:rPr>
          <w:sz w:val="28"/>
          <w:szCs w:val="28"/>
        </w:rPr>
        <w:t>Проблеми здійснення механізму забезпечення прав людини в Україні.</w:t>
      </w:r>
    </w:p>
    <w:p w:rsidR="009B699F" w:rsidRPr="009B699F" w:rsidRDefault="009B699F" w:rsidP="007E4290">
      <w:pPr>
        <w:pStyle w:val="1"/>
        <w:tabs>
          <w:tab w:val="clear" w:pos="284"/>
          <w:tab w:val="left" w:pos="540"/>
        </w:tabs>
        <w:ind w:left="0" w:right="-1" w:firstLine="425"/>
        <w:rPr>
          <w:rFonts w:ascii="Times New Roman" w:hAnsi="Times New Roman"/>
          <w:sz w:val="28"/>
          <w:szCs w:val="28"/>
          <w:lang w:val="uk-UA"/>
        </w:rPr>
      </w:pPr>
    </w:p>
    <w:p w:rsidR="009B699F" w:rsidRPr="009B699F" w:rsidRDefault="009B699F" w:rsidP="009B699F">
      <w:pPr>
        <w:pStyle w:val="1"/>
        <w:tabs>
          <w:tab w:val="clear" w:pos="284"/>
          <w:tab w:val="left" w:pos="540"/>
        </w:tabs>
        <w:ind w:left="142" w:right="-1" w:firstLine="425"/>
        <w:rPr>
          <w:rFonts w:ascii="Times New Roman" w:hAnsi="Times New Roman"/>
          <w:sz w:val="28"/>
          <w:szCs w:val="28"/>
          <w:lang w:val="uk-UA"/>
        </w:rPr>
      </w:pPr>
      <w:r w:rsidRPr="009B699F">
        <w:rPr>
          <w:rFonts w:ascii="Times New Roman" w:hAnsi="Times New Roman"/>
          <w:sz w:val="28"/>
          <w:szCs w:val="28"/>
          <w:lang w:val="uk-UA"/>
        </w:rPr>
        <w:t>Тема: Права людини як галузь міжнародного права</w:t>
      </w:r>
    </w:p>
    <w:p w:rsidR="009B699F" w:rsidRPr="009B699F" w:rsidRDefault="009B699F" w:rsidP="007E4290">
      <w:pPr>
        <w:numPr>
          <w:ilvl w:val="0"/>
          <w:numId w:val="15"/>
        </w:numPr>
        <w:tabs>
          <w:tab w:val="left" w:pos="540"/>
          <w:tab w:val="left" w:pos="1080"/>
        </w:tabs>
        <w:ind w:left="0" w:firstLine="0"/>
        <w:jc w:val="both"/>
        <w:rPr>
          <w:sz w:val="28"/>
          <w:szCs w:val="28"/>
        </w:rPr>
      </w:pPr>
      <w:r w:rsidRPr="009B699F">
        <w:rPr>
          <w:sz w:val="28"/>
          <w:szCs w:val="28"/>
        </w:rPr>
        <w:t>Права людини в історії міжнародних відносин;</w:t>
      </w:r>
    </w:p>
    <w:p w:rsidR="009B699F" w:rsidRPr="009B699F" w:rsidRDefault="009B699F" w:rsidP="007E4290">
      <w:pPr>
        <w:numPr>
          <w:ilvl w:val="0"/>
          <w:numId w:val="15"/>
        </w:numPr>
        <w:tabs>
          <w:tab w:val="left" w:pos="540"/>
          <w:tab w:val="left" w:pos="1080"/>
        </w:tabs>
        <w:ind w:left="0" w:firstLine="0"/>
        <w:jc w:val="both"/>
        <w:rPr>
          <w:sz w:val="28"/>
          <w:szCs w:val="28"/>
        </w:rPr>
      </w:pPr>
      <w:r w:rsidRPr="009B699F">
        <w:rPr>
          <w:sz w:val="28"/>
          <w:szCs w:val="28"/>
        </w:rPr>
        <w:t>Механізм захисту прав людини в рамках Статуту Ліги Націй;</w:t>
      </w:r>
    </w:p>
    <w:p w:rsidR="009B699F" w:rsidRPr="009B699F" w:rsidRDefault="009B699F" w:rsidP="007E4290">
      <w:pPr>
        <w:numPr>
          <w:ilvl w:val="0"/>
          <w:numId w:val="15"/>
        </w:numPr>
        <w:tabs>
          <w:tab w:val="left" w:pos="540"/>
          <w:tab w:val="left" w:pos="1080"/>
        </w:tabs>
        <w:ind w:left="0" w:firstLine="0"/>
        <w:jc w:val="both"/>
        <w:rPr>
          <w:sz w:val="28"/>
          <w:szCs w:val="28"/>
        </w:rPr>
      </w:pPr>
      <w:r w:rsidRPr="009B699F">
        <w:rPr>
          <w:sz w:val="28"/>
          <w:szCs w:val="28"/>
        </w:rPr>
        <w:t>Статут ООН;</w:t>
      </w:r>
    </w:p>
    <w:p w:rsidR="009B699F" w:rsidRPr="009B699F" w:rsidRDefault="009B699F" w:rsidP="007E4290">
      <w:pPr>
        <w:numPr>
          <w:ilvl w:val="0"/>
          <w:numId w:val="15"/>
        </w:numPr>
        <w:tabs>
          <w:tab w:val="left" w:pos="540"/>
          <w:tab w:val="left" w:pos="1080"/>
        </w:tabs>
        <w:ind w:left="0" w:firstLine="0"/>
        <w:jc w:val="both"/>
        <w:rPr>
          <w:sz w:val="28"/>
          <w:szCs w:val="28"/>
        </w:rPr>
      </w:pPr>
      <w:r w:rsidRPr="009B699F">
        <w:rPr>
          <w:sz w:val="28"/>
          <w:szCs w:val="28"/>
        </w:rPr>
        <w:t>Загальна декларація про права людини;</w:t>
      </w:r>
    </w:p>
    <w:p w:rsidR="009B699F" w:rsidRPr="009B699F" w:rsidRDefault="009B699F" w:rsidP="007E4290">
      <w:pPr>
        <w:numPr>
          <w:ilvl w:val="0"/>
          <w:numId w:val="15"/>
        </w:numPr>
        <w:tabs>
          <w:tab w:val="left" w:pos="540"/>
          <w:tab w:val="left" w:pos="1080"/>
        </w:tabs>
        <w:ind w:left="0" w:firstLine="0"/>
        <w:jc w:val="both"/>
        <w:rPr>
          <w:sz w:val="28"/>
          <w:szCs w:val="28"/>
        </w:rPr>
      </w:pPr>
      <w:r w:rsidRPr="009B699F">
        <w:rPr>
          <w:sz w:val="28"/>
          <w:szCs w:val="28"/>
        </w:rPr>
        <w:t>Історія прийняття Пактів 1966 р.;</w:t>
      </w:r>
    </w:p>
    <w:p w:rsidR="009B699F" w:rsidRPr="009B699F" w:rsidRDefault="009B699F" w:rsidP="007E4290">
      <w:pPr>
        <w:numPr>
          <w:ilvl w:val="0"/>
          <w:numId w:val="15"/>
        </w:numPr>
        <w:tabs>
          <w:tab w:val="left" w:pos="540"/>
          <w:tab w:val="left" w:pos="1080"/>
        </w:tabs>
        <w:ind w:left="0" w:firstLine="0"/>
        <w:jc w:val="both"/>
        <w:rPr>
          <w:sz w:val="28"/>
          <w:szCs w:val="28"/>
        </w:rPr>
      </w:pPr>
      <w:r w:rsidRPr="009B699F">
        <w:rPr>
          <w:sz w:val="28"/>
          <w:szCs w:val="28"/>
        </w:rPr>
        <w:t>Пакт про економічні, соціальні та культурні права;</w:t>
      </w:r>
    </w:p>
    <w:p w:rsidR="009B699F" w:rsidRPr="009B699F" w:rsidRDefault="009B699F" w:rsidP="007E4290">
      <w:pPr>
        <w:numPr>
          <w:ilvl w:val="0"/>
          <w:numId w:val="15"/>
        </w:numPr>
        <w:tabs>
          <w:tab w:val="left" w:pos="540"/>
          <w:tab w:val="left" w:pos="1080"/>
        </w:tabs>
        <w:ind w:left="0" w:firstLine="0"/>
        <w:jc w:val="both"/>
        <w:rPr>
          <w:sz w:val="28"/>
          <w:szCs w:val="28"/>
        </w:rPr>
      </w:pPr>
      <w:r w:rsidRPr="009B699F">
        <w:rPr>
          <w:sz w:val="28"/>
          <w:szCs w:val="28"/>
        </w:rPr>
        <w:t>Пакт про громадянські і політичні права;</w:t>
      </w:r>
    </w:p>
    <w:p w:rsidR="009B699F" w:rsidRPr="009B699F" w:rsidRDefault="009B699F" w:rsidP="007E4290">
      <w:pPr>
        <w:pStyle w:val="1"/>
        <w:numPr>
          <w:ilvl w:val="0"/>
          <w:numId w:val="15"/>
        </w:numPr>
        <w:tabs>
          <w:tab w:val="clear" w:pos="284"/>
          <w:tab w:val="left" w:pos="540"/>
        </w:tabs>
        <w:ind w:left="0" w:right="0" w:firstLine="0"/>
        <w:rPr>
          <w:rFonts w:ascii="Times New Roman" w:hAnsi="Times New Roman"/>
          <w:b w:val="0"/>
          <w:sz w:val="28"/>
          <w:szCs w:val="28"/>
          <w:lang w:val="uk-UA"/>
        </w:rPr>
      </w:pPr>
      <w:r w:rsidRPr="009B699F">
        <w:rPr>
          <w:rFonts w:ascii="Times New Roman" w:hAnsi="Times New Roman"/>
          <w:b w:val="0"/>
          <w:sz w:val="28"/>
          <w:szCs w:val="28"/>
          <w:lang w:val="uk-UA"/>
        </w:rPr>
        <w:t>Факультативний протокол до Міжнародного пакту про громадянські і політичні права;</w:t>
      </w:r>
    </w:p>
    <w:p w:rsidR="009B699F" w:rsidRPr="007E4290" w:rsidRDefault="009B699F" w:rsidP="007E4290">
      <w:pPr>
        <w:pStyle w:val="1"/>
        <w:numPr>
          <w:ilvl w:val="0"/>
          <w:numId w:val="15"/>
        </w:numPr>
        <w:tabs>
          <w:tab w:val="clear" w:pos="284"/>
          <w:tab w:val="left" w:pos="540"/>
        </w:tabs>
        <w:ind w:left="0" w:right="0" w:firstLine="0"/>
        <w:rPr>
          <w:rFonts w:ascii="Times New Roman" w:hAnsi="Times New Roman"/>
          <w:b w:val="0"/>
          <w:sz w:val="28"/>
          <w:szCs w:val="28"/>
          <w:lang w:val="uk-UA"/>
        </w:rPr>
      </w:pPr>
      <w:r w:rsidRPr="009B699F">
        <w:rPr>
          <w:rFonts w:ascii="Times New Roman" w:hAnsi="Times New Roman"/>
          <w:b w:val="0"/>
          <w:sz w:val="28"/>
          <w:szCs w:val="28"/>
          <w:lang w:val="uk-UA"/>
        </w:rPr>
        <w:t>Другий Факультативний протокол до Міжнародного пакту про громадянські і політичні права (спрямований проти смертної кари).</w:t>
      </w:r>
    </w:p>
    <w:p w:rsidR="009B699F" w:rsidRPr="009B699F" w:rsidRDefault="009B699F" w:rsidP="009B699F">
      <w:pPr>
        <w:pStyle w:val="1"/>
        <w:tabs>
          <w:tab w:val="clear" w:pos="284"/>
          <w:tab w:val="left" w:pos="540"/>
        </w:tabs>
        <w:ind w:left="142" w:right="-1" w:firstLine="425"/>
        <w:rPr>
          <w:rFonts w:ascii="Times New Roman" w:hAnsi="Times New Roman"/>
          <w:sz w:val="28"/>
          <w:szCs w:val="28"/>
          <w:lang w:val="uk-UA"/>
        </w:rPr>
      </w:pPr>
    </w:p>
    <w:p w:rsidR="009B699F" w:rsidRPr="009B699F" w:rsidRDefault="009B699F" w:rsidP="009B699F">
      <w:pPr>
        <w:pStyle w:val="1"/>
        <w:tabs>
          <w:tab w:val="clear" w:pos="284"/>
          <w:tab w:val="left" w:pos="540"/>
        </w:tabs>
        <w:ind w:left="142" w:right="-1" w:firstLine="425"/>
        <w:rPr>
          <w:rFonts w:ascii="Times New Roman" w:hAnsi="Times New Roman"/>
          <w:sz w:val="28"/>
          <w:szCs w:val="28"/>
          <w:lang w:val="uk-UA"/>
        </w:rPr>
      </w:pPr>
      <w:r w:rsidRPr="009B699F">
        <w:rPr>
          <w:rFonts w:ascii="Times New Roman" w:hAnsi="Times New Roman"/>
          <w:sz w:val="28"/>
          <w:szCs w:val="28"/>
          <w:lang w:val="uk-UA"/>
        </w:rPr>
        <w:t>Тема: Європейська система захисту прав людини</w:t>
      </w:r>
    </w:p>
    <w:p w:rsidR="009B699F" w:rsidRPr="007E4290" w:rsidRDefault="009B699F" w:rsidP="007E4290">
      <w:pPr>
        <w:pStyle w:val="a3"/>
        <w:numPr>
          <w:ilvl w:val="0"/>
          <w:numId w:val="29"/>
        </w:numPr>
        <w:tabs>
          <w:tab w:val="left" w:pos="540"/>
          <w:tab w:val="num" w:pos="720"/>
          <w:tab w:val="left" w:pos="1080"/>
        </w:tabs>
        <w:ind w:right="-1"/>
        <w:jc w:val="both"/>
        <w:rPr>
          <w:sz w:val="28"/>
          <w:szCs w:val="28"/>
        </w:rPr>
      </w:pPr>
      <w:r w:rsidRPr="007E4290">
        <w:rPr>
          <w:sz w:val="28"/>
          <w:szCs w:val="28"/>
        </w:rPr>
        <w:t>Європейська система захисту прав людини (загальна характеристика);</w:t>
      </w:r>
    </w:p>
    <w:p w:rsidR="009B699F" w:rsidRPr="007E4290" w:rsidRDefault="009B699F" w:rsidP="007E4290">
      <w:pPr>
        <w:pStyle w:val="a3"/>
        <w:numPr>
          <w:ilvl w:val="0"/>
          <w:numId w:val="29"/>
        </w:numPr>
        <w:tabs>
          <w:tab w:val="left" w:pos="540"/>
          <w:tab w:val="num" w:pos="720"/>
          <w:tab w:val="left" w:pos="1080"/>
        </w:tabs>
        <w:ind w:right="-1"/>
        <w:jc w:val="both"/>
        <w:rPr>
          <w:sz w:val="28"/>
          <w:szCs w:val="28"/>
        </w:rPr>
      </w:pPr>
      <w:r w:rsidRPr="007E4290">
        <w:rPr>
          <w:sz w:val="28"/>
          <w:szCs w:val="28"/>
        </w:rPr>
        <w:t>Європейська конвенція про захист прав людини і основних свобод та роль Європейського суду в її реалізації;</w:t>
      </w:r>
    </w:p>
    <w:p w:rsidR="009B699F" w:rsidRPr="007E4290" w:rsidRDefault="009B699F" w:rsidP="007E4290">
      <w:pPr>
        <w:pStyle w:val="a3"/>
        <w:numPr>
          <w:ilvl w:val="0"/>
          <w:numId w:val="29"/>
        </w:numPr>
        <w:tabs>
          <w:tab w:val="left" w:pos="540"/>
          <w:tab w:val="num" w:pos="720"/>
          <w:tab w:val="left" w:pos="1080"/>
        </w:tabs>
        <w:ind w:right="-1"/>
        <w:jc w:val="both"/>
        <w:rPr>
          <w:sz w:val="28"/>
          <w:szCs w:val="28"/>
        </w:rPr>
      </w:pPr>
      <w:r w:rsidRPr="007E4290">
        <w:rPr>
          <w:sz w:val="28"/>
          <w:szCs w:val="28"/>
        </w:rPr>
        <w:t>Реформа Європейського суду 1998 року;</w:t>
      </w:r>
    </w:p>
    <w:p w:rsidR="009B699F" w:rsidRPr="007E4290" w:rsidRDefault="009B699F" w:rsidP="007E4290">
      <w:pPr>
        <w:pStyle w:val="a3"/>
        <w:numPr>
          <w:ilvl w:val="0"/>
          <w:numId w:val="29"/>
        </w:numPr>
        <w:tabs>
          <w:tab w:val="left" w:pos="540"/>
          <w:tab w:val="num" w:pos="720"/>
          <w:tab w:val="left" w:pos="1080"/>
        </w:tabs>
        <w:ind w:right="-1"/>
        <w:jc w:val="both"/>
        <w:rPr>
          <w:sz w:val="28"/>
          <w:szCs w:val="28"/>
        </w:rPr>
      </w:pPr>
      <w:r w:rsidRPr="007E4290">
        <w:rPr>
          <w:sz w:val="28"/>
          <w:szCs w:val="28"/>
        </w:rPr>
        <w:t>Компетенція, організація та процедура діяльності Європейського Суду;</w:t>
      </w:r>
    </w:p>
    <w:p w:rsidR="009B699F" w:rsidRPr="007E4290" w:rsidRDefault="009B699F" w:rsidP="007E4290">
      <w:pPr>
        <w:pStyle w:val="a3"/>
        <w:numPr>
          <w:ilvl w:val="0"/>
          <w:numId w:val="29"/>
        </w:numPr>
        <w:tabs>
          <w:tab w:val="left" w:pos="540"/>
          <w:tab w:val="left" w:pos="1080"/>
        </w:tabs>
        <w:ind w:right="-1"/>
        <w:jc w:val="both"/>
        <w:rPr>
          <w:sz w:val="28"/>
          <w:szCs w:val="28"/>
        </w:rPr>
      </w:pPr>
      <w:r w:rsidRPr="007E4290">
        <w:rPr>
          <w:sz w:val="28"/>
          <w:szCs w:val="28"/>
        </w:rPr>
        <w:t>Порядок звернення фізичних осіб в Європейський Суд; умови прийнятності справи;</w:t>
      </w:r>
    </w:p>
    <w:p w:rsidR="009B699F" w:rsidRPr="007E4290" w:rsidRDefault="009B699F" w:rsidP="007E4290">
      <w:pPr>
        <w:pStyle w:val="a3"/>
        <w:numPr>
          <w:ilvl w:val="0"/>
          <w:numId w:val="29"/>
        </w:numPr>
        <w:tabs>
          <w:tab w:val="left" w:pos="540"/>
          <w:tab w:val="left" w:pos="1080"/>
        </w:tabs>
        <w:ind w:right="-1"/>
        <w:jc w:val="both"/>
        <w:rPr>
          <w:sz w:val="28"/>
          <w:szCs w:val="28"/>
        </w:rPr>
      </w:pPr>
      <w:r w:rsidRPr="007E4290">
        <w:rPr>
          <w:sz w:val="28"/>
          <w:szCs w:val="28"/>
        </w:rPr>
        <w:t>Роль Комітету Міністрів в діяльності Суду;</w:t>
      </w:r>
    </w:p>
    <w:p w:rsidR="009B699F" w:rsidRPr="007E4290" w:rsidRDefault="009B699F" w:rsidP="007E4290">
      <w:pPr>
        <w:pStyle w:val="a3"/>
        <w:numPr>
          <w:ilvl w:val="0"/>
          <w:numId w:val="29"/>
        </w:numPr>
        <w:tabs>
          <w:tab w:val="left" w:pos="540"/>
          <w:tab w:val="left" w:pos="1080"/>
        </w:tabs>
        <w:ind w:right="-1"/>
        <w:jc w:val="both"/>
        <w:rPr>
          <w:sz w:val="28"/>
          <w:szCs w:val="28"/>
        </w:rPr>
      </w:pPr>
      <w:r w:rsidRPr="007E4290">
        <w:rPr>
          <w:sz w:val="28"/>
          <w:szCs w:val="28"/>
        </w:rPr>
        <w:lastRenderedPageBreak/>
        <w:t>Процедура дружнього врегулювання; участь в ній Суду.</w:t>
      </w:r>
    </w:p>
    <w:p w:rsidR="00347631" w:rsidRDefault="00347631" w:rsidP="004641AA">
      <w:pPr>
        <w:spacing w:line="360" w:lineRule="auto"/>
        <w:ind w:firstLine="709"/>
        <w:jc w:val="both"/>
        <w:rPr>
          <w:b/>
          <w:bCs/>
          <w:sz w:val="28"/>
          <w:szCs w:val="28"/>
        </w:rPr>
      </w:pPr>
    </w:p>
    <w:p w:rsidR="003B45C5" w:rsidRPr="009B699F" w:rsidRDefault="004641AA" w:rsidP="009B699F">
      <w:pPr>
        <w:spacing w:line="360" w:lineRule="auto"/>
        <w:ind w:firstLine="709"/>
        <w:jc w:val="center"/>
        <w:rPr>
          <w:b/>
          <w:bCs/>
          <w:sz w:val="28"/>
          <w:szCs w:val="28"/>
        </w:rPr>
      </w:pPr>
      <w:r w:rsidRPr="004641AA">
        <w:rPr>
          <w:b/>
          <w:bCs/>
          <w:sz w:val="28"/>
          <w:szCs w:val="28"/>
        </w:rPr>
        <w:t>Індивідуальні завдання</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Місце теорії прав людини в системі юридичних наук; значення та актуальність теорії прав людини;</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Права людини і цивілізація (релігія);</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Поняття та характеристика прав людини;</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Поняття та характеристика прав громадянина;</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Генезис прав людини (епоха Античності, Середньовіччя та Нового часу; характеристика розвитку інституту прав людини в сучасний період);</w:t>
      </w:r>
    </w:p>
    <w:p w:rsidR="009B699F" w:rsidRPr="009B699F" w:rsidRDefault="009B699F" w:rsidP="009B699F">
      <w:pPr>
        <w:numPr>
          <w:ilvl w:val="0"/>
          <w:numId w:val="11"/>
        </w:numPr>
        <w:tabs>
          <w:tab w:val="clear" w:pos="1287"/>
          <w:tab w:val="left" w:pos="0"/>
        </w:tabs>
        <w:ind w:left="284" w:right="-1"/>
        <w:jc w:val="both"/>
        <w:rPr>
          <w:sz w:val="28"/>
          <w:szCs w:val="28"/>
        </w:rPr>
      </w:pPr>
      <w:proofErr w:type="spellStart"/>
      <w:r w:rsidRPr="009B699F">
        <w:rPr>
          <w:sz w:val="28"/>
          <w:szCs w:val="28"/>
        </w:rPr>
        <w:t>Природноправовий</w:t>
      </w:r>
      <w:proofErr w:type="spellEnd"/>
      <w:r w:rsidRPr="009B699F">
        <w:rPr>
          <w:sz w:val="28"/>
          <w:szCs w:val="28"/>
        </w:rPr>
        <w:t xml:space="preserve"> та позитивістський підходи до розуміння прав людини;</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Співвідношення категорій “права” та “свободи” людини і громадянина, їх взаємозв’язок з категорією обов’язків;</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Підстави розрізнення прав людини та прав громадянина і відповідних статусів в позитивному праві;</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Доцільність нормативного розрізнення прав людини та прав громадянина і відповідних статусів;</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Розрізнення статусу людини і громадянина за міжнародним правом та національним законодавством;</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Класифікація прав людини (Позитивні і негативні права. Класифікація за сферами життєдіяльності);</w:t>
      </w:r>
    </w:p>
    <w:p w:rsidR="009B699F" w:rsidRPr="007E4290" w:rsidRDefault="009B699F" w:rsidP="007E4290">
      <w:pPr>
        <w:numPr>
          <w:ilvl w:val="0"/>
          <w:numId w:val="11"/>
        </w:numPr>
        <w:tabs>
          <w:tab w:val="clear" w:pos="1287"/>
          <w:tab w:val="left" w:pos="0"/>
        </w:tabs>
        <w:ind w:left="284" w:right="-1"/>
        <w:jc w:val="both"/>
        <w:rPr>
          <w:sz w:val="28"/>
          <w:szCs w:val="28"/>
        </w:rPr>
      </w:pPr>
      <w:r w:rsidRPr="009B699F">
        <w:rPr>
          <w:sz w:val="28"/>
          <w:szCs w:val="28"/>
        </w:rPr>
        <w:t>Права першого покоління;</w:t>
      </w:r>
      <w:r w:rsidR="007E4290">
        <w:rPr>
          <w:sz w:val="28"/>
          <w:szCs w:val="28"/>
        </w:rPr>
        <w:t xml:space="preserve"> </w:t>
      </w:r>
      <w:r w:rsidRPr="007E4290">
        <w:rPr>
          <w:sz w:val="28"/>
          <w:szCs w:val="28"/>
        </w:rPr>
        <w:t>Права другого покоління;</w:t>
      </w:r>
      <w:r w:rsidR="007E4290">
        <w:rPr>
          <w:sz w:val="28"/>
          <w:szCs w:val="28"/>
        </w:rPr>
        <w:t xml:space="preserve"> </w:t>
      </w:r>
      <w:r w:rsidRPr="007E4290">
        <w:rPr>
          <w:sz w:val="28"/>
          <w:szCs w:val="28"/>
        </w:rPr>
        <w:t>Права третього покоління;</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Фундаментальні (основні) права особи; нефундаментальні (додаткові) права особи, їх взаємозв’язок та відмінність;</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Поняття та структура правового статусу людини і громадянина;</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Види правових статусів;</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Позитивні (юридичні) права особи як елемент правового статусу;</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Підстави обмежень прав і свобод особи;</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Підстави обмежень прав і свобод особи за нормами міжнародного права та за національним законодавством;</w:t>
      </w:r>
    </w:p>
    <w:p w:rsidR="009B699F" w:rsidRPr="009B699F" w:rsidRDefault="009B699F" w:rsidP="009B699F">
      <w:pPr>
        <w:numPr>
          <w:ilvl w:val="0"/>
          <w:numId w:val="11"/>
        </w:numPr>
        <w:tabs>
          <w:tab w:val="clear" w:pos="1287"/>
          <w:tab w:val="left" w:pos="0"/>
        </w:tabs>
        <w:ind w:left="284" w:right="-1"/>
        <w:jc w:val="both"/>
        <w:rPr>
          <w:sz w:val="28"/>
          <w:szCs w:val="28"/>
        </w:rPr>
      </w:pPr>
      <w:r w:rsidRPr="009B699F">
        <w:rPr>
          <w:sz w:val="28"/>
          <w:szCs w:val="28"/>
        </w:rPr>
        <w:t>Права і свободи людини і громадянина в умовах надзвичайного стану;</w:t>
      </w:r>
    </w:p>
    <w:p w:rsidR="009B699F" w:rsidRPr="009B699F" w:rsidRDefault="009B699F" w:rsidP="009B699F">
      <w:pPr>
        <w:numPr>
          <w:ilvl w:val="0"/>
          <w:numId w:val="11"/>
        </w:numPr>
        <w:shd w:val="clear" w:color="auto" w:fill="FFFFFF"/>
        <w:tabs>
          <w:tab w:val="clear" w:pos="1287"/>
          <w:tab w:val="left" w:pos="0"/>
        </w:tabs>
        <w:autoSpaceDE w:val="0"/>
        <w:autoSpaceDN w:val="0"/>
        <w:adjustRightInd w:val="0"/>
        <w:ind w:left="284" w:right="-1"/>
        <w:rPr>
          <w:sz w:val="28"/>
          <w:szCs w:val="28"/>
        </w:rPr>
      </w:pPr>
      <w:r w:rsidRPr="009B699F">
        <w:rPr>
          <w:sz w:val="28"/>
          <w:szCs w:val="28"/>
        </w:rPr>
        <w:t>Гарантії прав та свобод людини і громадянина в Україні як передумова їх реалізації;</w:t>
      </w:r>
    </w:p>
    <w:p w:rsidR="009B699F" w:rsidRPr="009B699F" w:rsidRDefault="009B699F" w:rsidP="009B699F">
      <w:pPr>
        <w:numPr>
          <w:ilvl w:val="0"/>
          <w:numId w:val="11"/>
        </w:numPr>
        <w:shd w:val="clear" w:color="auto" w:fill="FFFFFF"/>
        <w:tabs>
          <w:tab w:val="clear" w:pos="1287"/>
          <w:tab w:val="left" w:pos="0"/>
        </w:tabs>
        <w:autoSpaceDE w:val="0"/>
        <w:autoSpaceDN w:val="0"/>
        <w:adjustRightInd w:val="0"/>
        <w:ind w:left="284" w:right="-1"/>
        <w:rPr>
          <w:sz w:val="28"/>
          <w:szCs w:val="28"/>
        </w:rPr>
      </w:pPr>
      <w:r w:rsidRPr="009B699F">
        <w:rPr>
          <w:sz w:val="28"/>
          <w:szCs w:val="28"/>
        </w:rPr>
        <w:t>Соціально-правовий механізм забезпечення прав людини в Україні;</w:t>
      </w:r>
    </w:p>
    <w:p w:rsidR="009B699F" w:rsidRPr="009B699F" w:rsidRDefault="009B699F" w:rsidP="009B699F">
      <w:pPr>
        <w:numPr>
          <w:ilvl w:val="0"/>
          <w:numId w:val="11"/>
        </w:numPr>
        <w:shd w:val="clear" w:color="auto" w:fill="FFFFFF"/>
        <w:tabs>
          <w:tab w:val="clear" w:pos="1287"/>
          <w:tab w:val="left" w:pos="0"/>
        </w:tabs>
        <w:autoSpaceDE w:val="0"/>
        <w:autoSpaceDN w:val="0"/>
        <w:adjustRightInd w:val="0"/>
        <w:ind w:left="284" w:right="-1"/>
        <w:rPr>
          <w:sz w:val="28"/>
          <w:szCs w:val="28"/>
        </w:rPr>
      </w:pPr>
      <w:r w:rsidRPr="009B699F">
        <w:rPr>
          <w:sz w:val="28"/>
          <w:szCs w:val="28"/>
        </w:rPr>
        <w:t>Організаційно-правовий механізм захисту основних прав та свобод людини й громадянина в Україні;</w:t>
      </w:r>
    </w:p>
    <w:p w:rsidR="009B699F" w:rsidRPr="009B699F" w:rsidRDefault="009B699F" w:rsidP="009B699F">
      <w:pPr>
        <w:numPr>
          <w:ilvl w:val="0"/>
          <w:numId w:val="11"/>
        </w:numPr>
        <w:shd w:val="clear" w:color="auto" w:fill="FFFFFF"/>
        <w:tabs>
          <w:tab w:val="clear" w:pos="1287"/>
          <w:tab w:val="left" w:pos="0"/>
        </w:tabs>
        <w:autoSpaceDE w:val="0"/>
        <w:autoSpaceDN w:val="0"/>
        <w:adjustRightInd w:val="0"/>
        <w:ind w:left="284" w:right="-1"/>
        <w:rPr>
          <w:sz w:val="28"/>
          <w:szCs w:val="28"/>
        </w:rPr>
      </w:pPr>
      <w:r w:rsidRPr="009B699F">
        <w:rPr>
          <w:sz w:val="28"/>
          <w:szCs w:val="28"/>
        </w:rPr>
        <w:t>Проблеми здійснення механізму забезпечення прав людини в Україні.</w:t>
      </w:r>
    </w:p>
    <w:p w:rsidR="009B699F" w:rsidRPr="009B699F" w:rsidRDefault="009B699F" w:rsidP="009B699F">
      <w:pPr>
        <w:numPr>
          <w:ilvl w:val="0"/>
          <w:numId w:val="11"/>
        </w:numPr>
        <w:shd w:val="clear" w:color="auto" w:fill="FFFFFF"/>
        <w:tabs>
          <w:tab w:val="clear" w:pos="1287"/>
          <w:tab w:val="left" w:pos="0"/>
        </w:tabs>
        <w:autoSpaceDE w:val="0"/>
        <w:autoSpaceDN w:val="0"/>
        <w:adjustRightInd w:val="0"/>
        <w:ind w:left="284" w:right="-1"/>
        <w:rPr>
          <w:sz w:val="28"/>
          <w:szCs w:val="28"/>
        </w:rPr>
      </w:pPr>
      <w:r w:rsidRPr="009B699F">
        <w:rPr>
          <w:sz w:val="28"/>
          <w:szCs w:val="28"/>
        </w:rPr>
        <w:t>Місце теорії прав людини в системі юридичних наук; значення та актуальність теорії прав людини;</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Права людини і цивілізація (релігія);</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Поняття та характеристика прав людини;</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Поняття та характеристика прав громадянина;</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lastRenderedPageBreak/>
        <w:t>Генезис прав людини (епоха Античності, Середньовіччя та Нового часу; характеристика розвитку інституту прав людини в сучасний період);</w:t>
      </w:r>
    </w:p>
    <w:p w:rsidR="009B699F" w:rsidRPr="009B699F" w:rsidRDefault="009B699F" w:rsidP="009B699F">
      <w:pPr>
        <w:numPr>
          <w:ilvl w:val="0"/>
          <w:numId w:val="11"/>
        </w:numPr>
        <w:tabs>
          <w:tab w:val="clear" w:pos="1287"/>
          <w:tab w:val="num" w:pos="0"/>
        </w:tabs>
        <w:ind w:left="357" w:hanging="357"/>
        <w:jc w:val="both"/>
        <w:rPr>
          <w:sz w:val="28"/>
          <w:szCs w:val="28"/>
        </w:rPr>
      </w:pPr>
      <w:proofErr w:type="spellStart"/>
      <w:r w:rsidRPr="009B699F">
        <w:rPr>
          <w:sz w:val="28"/>
          <w:szCs w:val="28"/>
        </w:rPr>
        <w:t>Природноправовий</w:t>
      </w:r>
      <w:proofErr w:type="spellEnd"/>
      <w:r w:rsidRPr="009B699F">
        <w:rPr>
          <w:sz w:val="28"/>
          <w:szCs w:val="28"/>
        </w:rPr>
        <w:t xml:space="preserve"> та позитивістський підходи до розуміння прав людини;</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Співвідношення категорій “права” та “свободи” людини і громадянина, їх взаємозв’язок з категорією обов’язків;</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Підстави розрізнення прав людини та прав громадянина і відповідних статусів в позитивному праві;</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Доцільність нормативного розрізнення прав людини та прав громадянина і відповідних статусів;</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Розрізнення статусу людини і громадянина за міжнародним правом та національним законодавством;</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Класифікація прав людини (Позитивні і негативні права. Класифікація за сферами життєдіяльності);</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Права першого покоління;</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Права другого покоління;</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Права третього покоління;</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Фундаментальні (основні) права особи; нефундаментальні (додаткові) права особи, їх взаємозв’язок та відмінність;</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Поняття та структура правового статусу людини і громадянина;</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Види правових статусів;</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Позитивні (юридичні) права особи як елемент правового статусу;</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Підстави обмежень прав і свобод особи;</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Підстави обмежень прав і свобод особи за нормами міжнародного права та за національним законодавством;</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Права і свободи людини і громадянина в умовах надзвичайного стану;</w:t>
      </w:r>
    </w:p>
    <w:p w:rsidR="009B699F" w:rsidRPr="009B699F" w:rsidRDefault="009B699F" w:rsidP="009B699F">
      <w:pPr>
        <w:numPr>
          <w:ilvl w:val="0"/>
          <w:numId w:val="11"/>
        </w:numPr>
        <w:shd w:val="clear" w:color="auto" w:fill="FFFFFF"/>
        <w:tabs>
          <w:tab w:val="clear" w:pos="1287"/>
          <w:tab w:val="num" w:pos="0"/>
        </w:tabs>
        <w:autoSpaceDE w:val="0"/>
        <w:autoSpaceDN w:val="0"/>
        <w:adjustRightInd w:val="0"/>
        <w:ind w:left="357" w:hanging="357"/>
        <w:rPr>
          <w:sz w:val="28"/>
          <w:szCs w:val="28"/>
        </w:rPr>
      </w:pPr>
      <w:r w:rsidRPr="009B699F">
        <w:rPr>
          <w:sz w:val="28"/>
          <w:szCs w:val="28"/>
        </w:rPr>
        <w:t>Гарантії прав та свобод людини і громадянина в Україні як передумова їх реалізації;</w:t>
      </w:r>
    </w:p>
    <w:p w:rsidR="009B699F" w:rsidRPr="009B699F" w:rsidRDefault="009B699F" w:rsidP="009B699F">
      <w:pPr>
        <w:numPr>
          <w:ilvl w:val="0"/>
          <w:numId w:val="11"/>
        </w:numPr>
        <w:shd w:val="clear" w:color="auto" w:fill="FFFFFF"/>
        <w:tabs>
          <w:tab w:val="clear" w:pos="1287"/>
          <w:tab w:val="num" w:pos="0"/>
        </w:tabs>
        <w:autoSpaceDE w:val="0"/>
        <w:autoSpaceDN w:val="0"/>
        <w:adjustRightInd w:val="0"/>
        <w:ind w:left="357" w:hanging="357"/>
        <w:rPr>
          <w:sz w:val="28"/>
          <w:szCs w:val="28"/>
        </w:rPr>
      </w:pPr>
      <w:r w:rsidRPr="009B699F">
        <w:rPr>
          <w:sz w:val="28"/>
          <w:szCs w:val="28"/>
        </w:rPr>
        <w:t>Соціально-правовий механізм забезпечення прав людини в Україні;</w:t>
      </w:r>
    </w:p>
    <w:p w:rsidR="009B699F" w:rsidRPr="009B699F" w:rsidRDefault="009B699F" w:rsidP="009B699F">
      <w:pPr>
        <w:numPr>
          <w:ilvl w:val="0"/>
          <w:numId w:val="11"/>
        </w:numPr>
        <w:shd w:val="clear" w:color="auto" w:fill="FFFFFF"/>
        <w:tabs>
          <w:tab w:val="clear" w:pos="1287"/>
          <w:tab w:val="num" w:pos="0"/>
        </w:tabs>
        <w:autoSpaceDE w:val="0"/>
        <w:autoSpaceDN w:val="0"/>
        <w:adjustRightInd w:val="0"/>
        <w:ind w:left="357" w:hanging="357"/>
        <w:rPr>
          <w:sz w:val="28"/>
          <w:szCs w:val="28"/>
        </w:rPr>
      </w:pPr>
      <w:r w:rsidRPr="009B699F">
        <w:rPr>
          <w:sz w:val="28"/>
          <w:szCs w:val="28"/>
        </w:rPr>
        <w:t>Організаційно-правовий механізм захисту основних прав та свобод людини і громадянина в Україні;</w:t>
      </w:r>
    </w:p>
    <w:p w:rsidR="009B699F" w:rsidRPr="009B699F" w:rsidRDefault="009B699F" w:rsidP="009B699F">
      <w:pPr>
        <w:numPr>
          <w:ilvl w:val="0"/>
          <w:numId w:val="11"/>
        </w:numPr>
        <w:shd w:val="clear" w:color="auto" w:fill="FFFFFF"/>
        <w:tabs>
          <w:tab w:val="clear" w:pos="1287"/>
          <w:tab w:val="num" w:pos="0"/>
        </w:tabs>
        <w:autoSpaceDE w:val="0"/>
        <w:autoSpaceDN w:val="0"/>
        <w:adjustRightInd w:val="0"/>
        <w:ind w:left="357" w:hanging="357"/>
        <w:rPr>
          <w:sz w:val="28"/>
          <w:szCs w:val="28"/>
        </w:rPr>
      </w:pPr>
      <w:r w:rsidRPr="009B699F">
        <w:rPr>
          <w:sz w:val="28"/>
          <w:szCs w:val="28"/>
        </w:rPr>
        <w:t>Проблеми здійснення механізму забезпечення прав людини в Україні;</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Права людини в історії міжнародних відносин;</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Механізм захисту прав людини в рамках Статуту Ліги Націй;</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Статут ООН;</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Міжнародний біль про права людини;</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Загальна декларація про права людини;</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Пакт про економічні, соціальні та культурні права;</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Пакт про громадянські і політичні права;</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Європейська система захисту прав людини (загальна характеристика);</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Європейська конвенція про захист прав людини і основних свобод та роль Європейського суду в її реалізації;</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Реформа Європейського суду 1998 року;</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Компетенція, організація та процедура діяльності Європейського Суду;</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Порядок звернення фізичних осіб в Європейський Суд; умови прийнятності справи;</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lastRenderedPageBreak/>
        <w:t>Роль Комітету Міністрів в діяльності Суду;</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Процедура дружнього врегулювання; участь в ній Суду;</w:t>
      </w:r>
    </w:p>
    <w:p w:rsidR="009B699F" w:rsidRPr="009B699F" w:rsidRDefault="009B699F" w:rsidP="009B699F">
      <w:pPr>
        <w:numPr>
          <w:ilvl w:val="0"/>
          <w:numId w:val="11"/>
        </w:numPr>
        <w:tabs>
          <w:tab w:val="clear" w:pos="1287"/>
          <w:tab w:val="num" w:pos="0"/>
        </w:tabs>
        <w:ind w:left="357" w:hanging="357"/>
        <w:jc w:val="both"/>
        <w:rPr>
          <w:sz w:val="28"/>
          <w:szCs w:val="28"/>
        </w:rPr>
      </w:pPr>
      <w:r w:rsidRPr="009B699F">
        <w:rPr>
          <w:sz w:val="28"/>
          <w:szCs w:val="28"/>
        </w:rPr>
        <w:t xml:space="preserve">Переваги та недоліки </w:t>
      </w:r>
      <w:proofErr w:type="spellStart"/>
      <w:r w:rsidRPr="009B699F">
        <w:rPr>
          <w:sz w:val="28"/>
          <w:szCs w:val="28"/>
        </w:rPr>
        <w:t>природноправового</w:t>
      </w:r>
      <w:proofErr w:type="spellEnd"/>
      <w:r w:rsidRPr="009B699F">
        <w:rPr>
          <w:sz w:val="28"/>
          <w:szCs w:val="28"/>
        </w:rPr>
        <w:t xml:space="preserve"> та позитивістського підходів в механізмі захисту прав людини.</w:t>
      </w:r>
    </w:p>
    <w:p w:rsidR="003B45C5" w:rsidRPr="007E4290" w:rsidRDefault="003B45C5" w:rsidP="007E4290">
      <w:pPr>
        <w:autoSpaceDE w:val="0"/>
        <w:autoSpaceDN w:val="0"/>
        <w:adjustRightInd w:val="0"/>
        <w:rPr>
          <w:sz w:val="28"/>
          <w:szCs w:val="28"/>
        </w:rPr>
      </w:pPr>
    </w:p>
    <w:p w:rsidR="00E765B8" w:rsidRPr="00E765B8" w:rsidRDefault="00E765B8" w:rsidP="00E765B8">
      <w:pPr>
        <w:pStyle w:val="a3"/>
        <w:autoSpaceDE w:val="0"/>
        <w:autoSpaceDN w:val="0"/>
        <w:adjustRightInd w:val="0"/>
        <w:ind w:left="360"/>
        <w:jc w:val="center"/>
        <w:rPr>
          <w:rFonts w:eastAsiaTheme="minorHAnsi"/>
          <w:b/>
          <w:bCs/>
          <w:color w:val="000000"/>
          <w:sz w:val="28"/>
          <w:szCs w:val="28"/>
          <w:lang w:eastAsia="en-US"/>
        </w:rPr>
      </w:pPr>
      <w:r w:rsidRPr="00E765B8">
        <w:rPr>
          <w:rFonts w:eastAsiaTheme="minorHAnsi"/>
          <w:b/>
          <w:bCs/>
          <w:color w:val="000000"/>
          <w:sz w:val="28"/>
          <w:szCs w:val="28"/>
          <w:lang w:eastAsia="en-US"/>
        </w:rPr>
        <w:t>СПИСОК ЛІТЕРАТУРИ</w:t>
      </w:r>
    </w:p>
    <w:p w:rsidR="00301B1C" w:rsidRPr="00DB5434" w:rsidRDefault="00301B1C" w:rsidP="00301B1C">
      <w:pPr>
        <w:pStyle w:val="a9"/>
        <w:jc w:val="center"/>
        <w:rPr>
          <w:b/>
          <w:bCs/>
          <w:szCs w:val="28"/>
        </w:rPr>
      </w:pPr>
      <w:r w:rsidRPr="00E357E4">
        <w:rPr>
          <w:b/>
          <w:bCs/>
          <w:szCs w:val="28"/>
        </w:rPr>
        <w:t>РЕКОМЕНДОВАНА ЛІТЕРАТУРА</w:t>
      </w:r>
    </w:p>
    <w:p w:rsidR="00301B1C" w:rsidRPr="00224A3C" w:rsidRDefault="00301B1C" w:rsidP="00301B1C">
      <w:pPr>
        <w:shd w:val="clear" w:color="auto" w:fill="FFFFFF"/>
        <w:jc w:val="center"/>
        <w:rPr>
          <w:b/>
          <w:bCs/>
          <w:spacing w:val="-6"/>
          <w:sz w:val="28"/>
          <w:szCs w:val="28"/>
        </w:rPr>
      </w:pPr>
      <w:r w:rsidRPr="00224A3C">
        <w:rPr>
          <w:b/>
          <w:bCs/>
          <w:spacing w:val="-6"/>
          <w:sz w:val="28"/>
          <w:szCs w:val="28"/>
        </w:rPr>
        <w:t>Основна</w:t>
      </w:r>
    </w:p>
    <w:p w:rsidR="00301B1C" w:rsidRPr="00E51A69" w:rsidRDefault="00301B1C" w:rsidP="00301B1C">
      <w:pPr>
        <w:widowControl w:val="0"/>
        <w:numPr>
          <w:ilvl w:val="0"/>
          <w:numId w:val="30"/>
        </w:numPr>
        <w:tabs>
          <w:tab w:val="clear" w:pos="786"/>
          <w:tab w:val="num" w:pos="0"/>
          <w:tab w:val="left" w:pos="567"/>
          <w:tab w:val="left" w:pos="851"/>
          <w:tab w:val="left" w:pos="993"/>
        </w:tabs>
        <w:autoSpaceDE w:val="0"/>
        <w:autoSpaceDN w:val="0"/>
        <w:ind w:left="0" w:firstLine="284"/>
        <w:jc w:val="both"/>
        <w:rPr>
          <w:sz w:val="28"/>
          <w:szCs w:val="28"/>
        </w:rPr>
      </w:pPr>
      <w:proofErr w:type="spellStart"/>
      <w:r w:rsidRPr="00E51A69">
        <w:rPr>
          <w:sz w:val="28"/>
          <w:szCs w:val="28"/>
        </w:rPr>
        <w:t>Бакуменко</w:t>
      </w:r>
      <w:proofErr w:type="spellEnd"/>
      <w:r w:rsidRPr="00E51A69">
        <w:rPr>
          <w:sz w:val="28"/>
          <w:szCs w:val="28"/>
        </w:rPr>
        <w:t xml:space="preserve"> В. Д. Державне управління : філософські, світоглядні та методологічні проблеми : Монографія / В. М. Князєв, І. Ф. </w:t>
      </w:r>
      <w:proofErr w:type="spellStart"/>
      <w:r w:rsidRPr="00E51A69">
        <w:rPr>
          <w:sz w:val="28"/>
          <w:szCs w:val="28"/>
        </w:rPr>
        <w:t>Надольний</w:t>
      </w:r>
      <w:proofErr w:type="spellEnd"/>
      <w:r w:rsidRPr="00E51A69">
        <w:rPr>
          <w:sz w:val="28"/>
          <w:szCs w:val="28"/>
        </w:rPr>
        <w:t>, В. Д. </w:t>
      </w:r>
      <w:proofErr w:type="spellStart"/>
      <w:r w:rsidRPr="00E51A69">
        <w:rPr>
          <w:sz w:val="28"/>
          <w:szCs w:val="28"/>
        </w:rPr>
        <w:t>Бакуменко</w:t>
      </w:r>
      <w:proofErr w:type="spellEnd"/>
      <w:r w:rsidRPr="00E51A69">
        <w:rPr>
          <w:sz w:val="28"/>
          <w:szCs w:val="28"/>
        </w:rPr>
        <w:t xml:space="preserve"> та ін. // – К. : Вид-во НАДУ - Міленіум, 2003. – 320 с.</w:t>
      </w:r>
    </w:p>
    <w:p w:rsidR="00301B1C" w:rsidRPr="00E51A69" w:rsidRDefault="00301B1C" w:rsidP="00301B1C">
      <w:pPr>
        <w:widowControl w:val="0"/>
        <w:numPr>
          <w:ilvl w:val="0"/>
          <w:numId w:val="30"/>
        </w:numPr>
        <w:tabs>
          <w:tab w:val="clear" w:pos="786"/>
          <w:tab w:val="num" w:pos="0"/>
          <w:tab w:val="left" w:pos="567"/>
          <w:tab w:val="left" w:pos="851"/>
          <w:tab w:val="left" w:pos="993"/>
        </w:tabs>
        <w:autoSpaceDE w:val="0"/>
        <w:autoSpaceDN w:val="0"/>
        <w:ind w:left="0" w:firstLine="284"/>
        <w:jc w:val="both"/>
        <w:rPr>
          <w:sz w:val="28"/>
          <w:szCs w:val="28"/>
        </w:rPr>
      </w:pPr>
      <w:proofErr w:type="spellStart"/>
      <w:r w:rsidRPr="00E51A69">
        <w:rPr>
          <w:sz w:val="28"/>
          <w:szCs w:val="28"/>
        </w:rPr>
        <w:t>Бакуменко</w:t>
      </w:r>
      <w:proofErr w:type="spellEnd"/>
      <w:r w:rsidRPr="00E51A69">
        <w:rPr>
          <w:sz w:val="28"/>
          <w:szCs w:val="28"/>
        </w:rPr>
        <w:t xml:space="preserve"> В. Д. Державне управління: основи теорії, історія і практика : Навчальний посібник / В. Д. </w:t>
      </w:r>
      <w:proofErr w:type="spellStart"/>
      <w:r w:rsidRPr="00E51A69">
        <w:rPr>
          <w:sz w:val="28"/>
          <w:szCs w:val="28"/>
        </w:rPr>
        <w:t>Бакуменко</w:t>
      </w:r>
      <w:proofErr w:type="spellEnd"/>
      <w:r w:rsidRPr="00E51A69">
        <w:rPr>
          <w:sz w:val="28"/>
          <w:szCs w:val="28"/>
        </w:rPr>
        <w:t xml:space="preserve">, П. І. </w:t>
      </w:r>
      <w:proofErr w:type="spellStart"/>
      <w:r w:rsidRPr="00E51A69">
        <w:rPr>
          <w:sz w:val="28"/>
          <w:szCs w:val="28"/>
        </w:rPr>
        <w:t>Надолішній</w:t>
      </w:r>
      <w:proofErr w:type="spellEnd"/>
      <w:r w:rsidRPr="00E51A69">
        <w:rPr>
          <w:sz w:val="28"/>
          <w:szCs w:val="28"/>
        </w:rPr>
        <w:t>, М. М. Їжа, Г. І. </w:t>
      </w:r>
      <w:proofErr w:type="spellStart"/>
      <w:r w:rsidRPr="00E51A69">
        <w:rPr>
          <w:sz w:val="28"/>
          <w:szCs w:val="28"/>
        </w:rPr>
        <w:t>Арабаджи</w:t>
      </w:r>
      <w:proofErr w:type="spellEnd"/>
      <w:r w:rsidRPr="00E51A69">
        <w:rPr>
          <w:sz w:val="28"/>
          <w:szCs w:val="28"/>
        </w:rPr>
        <w:t xml:space="preserve"> // За. </w:t>
      </w:r>
      <w:proofErr w:type="spellStart"/>
      <w:r w:rsidRPr="00E51A69">
        <w:rPr>
          <w:sz w:val="28"/>
          <w:szCs w:val="28"/>
        </w:rPr>
        <w:t>заг</w:t>
      </w:r>
      <w:proofErr w:type="spellEnd"/>
      <w:r w:rsidRPr="00E51A69">
        <w:rPr>
          <w:sz w:val="28"/>
          <w:szCs w:val="28"/>
        </w:rPr>
        <w:t xml:space="preserve">. ред. </w:t>
      </w:r>
      <w:proofErr w:type="spellStart"/>
      <w:r w:rsidRPr="00E51A69">
        <w:rPr>
          <w:sz w:val="28"/>
          <w:szCs w:val="28"/>
        </w:rPr>
        <w:t>Надолішнього</w:t>
      </w:r>
      <w:proofErr w:type="spellEnd"/>
      <w:r w:rsidRPr="00E51A69">
        <w:rPr>
          <w:sz w:val="28"/>
          <w:szCs w:val="28"/>
        </w:rPr>
        <w:t xml:space="preserve"> П.І., </w:t>
      </w:r>
      <w:proofErr w:type="spellStart"/>
      <w:r w:rsidRPr="00E51A69">
        <w:rPr>
          <w:sz w:val="28"/>
          <w:szCs w:val="28"/>
        </w:rPr>
        <w:t>Бакуменка</w:t>
      </w:r>
      <w:proofErr w:type="spellEnd"/>
      <w:r w:rsidRPr="00E51A69">
        <w:rPr>
          <w:sz w:val="28"/>
          <w:szCs w:val="28"/>
        </w:rPr>
        <w:t> В.Д. – Одеса: ОРІДУ НАДУ, 2009. – 394 с.</w:t>
      </w:r>
    </w:p>
    <w:p w:rsidR="00301B1C" w:rsidRDefault="00301B1C" w:rsidP="00301B1C">
      <w:pPr>
        <w:pStyle w:val="a4"/>
        <w:widowControl w:val="0"/>
        <w:numPr>
          <w:ilvl w:val="0"/>
          <w:numId w:val="30"/>
        </w:numPr>
        <w:tabs>
          <w:tab w:val="clear" w:pos="786"/>
          <w:tab w:val="num" w:pos="0"/>
          <w:tab w:val="left" w:pos="567"/>
          <w:tab w:val="left" w:pos="851"/>
          <w:tab w:val="left" w:pos="993"/>
        </w:tabs>
        <w:overflowPunct w:val="0"/>
        <w:autoSpaceDE w:val="0"/>
        <w:autoSpaceDN w:val="0"/>
        <w:adjustRightInd w:val="0"/>
        <w:ind w:left="0" w:firstLine="284"/>
        <w:textAlignment w:val="baseline"/>
      </w:pPr>
      <w:proofErr w:type="spellStart"/>
      <w:r w:rsidRPr="00E51A69">
        <w:t>Бакуменко</w:t>
      </w:r>
      <w:proofErr w:type="spellEnd"/>
      <w:r w:rsidRPr="00E51A69">
        <w:t xml:space="preserve"> В. Д. Словник системного аналізу в державному управлінні / Ю. П. </w:t>
      </w:r>
      <w:proofErr w:type="spellStart"/>
      <w:r w:rsidRPr="00E51A69">
        <w:t>Сурмін</w:t>
      </w:r>
      <w:proofErr w:type="spellEnd"/>
      <w:r w:rsidRPr="00E51A69">
        <w:t xml:space="preserve">, Л. Г. Штика, В. Д. </w:t>
      </w:r>
      <w:proofErr w:type="spellStart"/>
      <w:r w:rsidRPr="00E51A69">
        <w:t>Бакуменко</w:t>
      </w:r>
      <w:proofErr w:type="spellEnd"/>
      <w:r w:rsidRPr="00E51A69">
        <w:t xml:space="preserve">, Л. М. </w:t>
      </w:r>
      <w:proofErr w:type="spellStart"/>
      <w:r w:rsidRPr="00E51A69">
        <w:t>Гогіна</w:t>
      </w:r>
      <w:proofErr w:type="spellEnd"/>
      <w:r w:rsidRPr="00E51A69">
        <w:t>. – К. : Вид-во НАДУ, 2007. – 148 с.</w:t>
      </w:r>
    </w:p>
    <w:p w:rsidR="00301B1C" w:rsidRPr="00E51A69" w:rsidRDefault="00301B1C" w:rsidP="00301B1C">
      <w:pPr>
        <w:pStyle w:val="a4"/>
        <w:widowControl w:val="0"/>
        <w:numPr>
          <w:ilvl w:val="0"/>
          <w:numId w:val="30"/>
        </w:numPr>
        <w:tabs>
          <w:tab w:val="clear" w:pos="786"/>
          <w:tab w:val="num" w:pos="0"/>
          <w:tab w:val="left" w:pos="567"/>
          <w:tab w:val="left" w:pos="851"/>
          <w:tab w:val="left" w:pos="993"/>
        </w:tabs>
        <w:overflowPunct w:val="0"/>
        <w:autoSpaceDE w:val="0"/>
        <w:autoSpaceDN w:val="0"/>
        <w:adjustRightInd w:val="0"/>
        <w:ind w:left="0" w:firstLine="284"/>
        <w:textAlignment w:val="baseline"/>
      </w:pPr>
      <w:proofErr w:type="spellStart"/>
      <w:r w:rsidRPr="00E51A69">
        <w:rPr>
          <w:color w:val="000000"/>
        </w:rPr>
        <w:t>Борденюк</w:t>
      </w:r>
      <w:proofErr w:type="spellEnd"/>
      <w:r w:rsidRPr="00E51A69">
        <w:rPr>
          <w:color w:val="000000"/>
        </w:rPr>
        <w:t xml:space="preserve"> В.І. Місцеве самоврядування та державне управління: конституційно-правові основи співвідношення та взаємодії : [монографія] / В. І. </w:t>
      </w:r>
      <w:proofErr w:type="spellStart"/>
      <w:r w:rsidRPr="00E51A69">
        <w:rPr>
          <w:color w:val="000000"/>
        </w:rPr>
        <w:t>Борденюк</w:t>
      </w:r>
      <w:proofErr w:type="spellEnd"/>
      <w:r w:rsidRPr="00E51A69">
        <w:rPr>
          <w:color w:val="000000"/>
        </w:rPr>
        <w:t>. - К. : Парламентське видавництво, 2007. - 576с.</w:t>
      </w:r>
    </w:p>
    <w:p w:rsidR="00301B1C" w:rsidRPr="00E51A69" w:rsidRDefault="00301B1C" w:rsidP="00301B1C">
      <w:pPr>
        <w:pStyle w:val="a4"/>
        <w:widowControl w:val="0"/>
        <w:numPr>
          <w:ilvl w:val="0"/>
          <w:numId w:val="30"/>
        </w:numPr>
        <w:tabs>
          <w:tab w:val="clear" w:pos="786"/>
          <w:tab w:val="num" w:pos="0"/>
          <w:tab w:val="left" w:pos="567"/>
          <w:tab w:val="left" w:pos="851"/>
          <w:tab w:val="left" w:pos="993"/>
        </w:tabs>
        <w:overflowPunct w:val="0"/>
        <w:autoSpaceDE w:val="0"/>
        <w:autoSpaceDN w:val="0"/>
        <w:adjustRightInd w:val="0"/>
        <w:ind w:left="0" w:firstLine="284"/>
        <w:textAlignment w:val="baseline"/>
      </w:pPr>
      <w:proofErr w:type="spellStart"/>
      <w:r w:rsidRPr="00E51A69">
        <w:rPr>
          <w:color w:val="000000"/>
        </w:rPr>
        <w:t>Борденюк</w:t>
      </w:r>
      <w:proofErr w:type="spellEnd"/>
      <w:r w:rsidRPr="00E51A69">
        <w:rPr>
          <w:color w:val="000000"/>
        </w:rPr>
        <w:t xml:space="preserve"> В.І. Окремі аспекти наукового забезпечення реформування місцевого самоврядування в Україні / В. І. </w:t>
      </w:r>
      <w:proofErr w:type="spellStart"/>
      <w:r w:rsidRPr="00E51A69">
        <w:rPr>
          <w:color w:val="000000"/>
        </w:rPr>
        <w:t>Борденюк</w:t>
      </w:r>
      <w:proofErr w:type="spellEnd"/>
      <w:r w:rsidRPr="00E51A69">
        <w:rPr>
          <w:color w:val="000000"/>
        </w:rPr>
        <w:t xml:space="preserve"> // Юридична наука . - 2011. - № 1. - С. 71-78.</w:t>
      </w:r>
    </w:p>
    <w:p w:rsidR="00301B1C" w:rsidRPr="00E51A69" w:rsidRDefault="00301B1C" w:rsidP="00301B1C">
      <w:pPr>
        <w:pStyle w:val="a4"/>
        <w:widowControl w:val="0"/>
        <w:numPr>
          <w:ilvl w:val="0"/>
          <w:numId w:val="30"/>
        </w:numPr>
        <w:tabs>
          <w:tab w:val="clear" w:pos="786"/>
          <w:tab w:val="num" w:pos="0"/>
          <w:tab w:val="left" w:pos="567"/>
          <w:tab w:val="left" w:pos="851"/>
          <w:tab w:val="left" w:pos="993"/>
        </w:tabs>
        <w:overflowPunct w:val="0"/>
        <w:autoSpaceDE w:val="0"/>
        <w:autoSpaceDN w:val="0"/>
        <w:adjustRightInd w:val="0"/>
        <w:ind w:left="0" w:firstLine="284"/>
        <w:textAlignment w:val="baseline"/>
      </w:pPr>
      <w:proofErr w:type="spellStart"/>
      <w:r w:rsidRPr="00E51A69">
        <w:rPr>
          <w:color w:val="000000"/>
        </w:rPr>
        <w:t>Борденюк</w:t>
      </w:r>
      <w:proofErr w:type="spellEnd"/>
      <w:r w:rsidRPr="00E51A69">
        <w:rPr>
          <w:color w:val="000000"/>
        </w:rPr>
        <w:t xml:space="preserve"> В.І. Місцеве самоврядування в районах міст з районним поділом як форма децентралізації управління великим містом [Електронний ресурс] / В. </w:t>
      </w:r>
      <w:proofErr w:type="spellStart"/>
      <w:r w:rsidRPr="00E51A69">
        <w:rPr>
          <w:color w:val="000000"/>
        </w:rPr>
        <w:t>Борденюк</w:t>
      </w:r>
      <w:proofErr w:type="spellEnd"/>
      <w:r w:rsidRPr="00E51A69">
        <w:rPr>
          <w:color w:val="000000"/>
        </w:rPr>
        <w:t xml:space="preserve"> // Вісник Національної академії прокуратури України . - 2011. - № 1. - С. 72-79.</w:t>
      </w:r>
    </w:p>
    <w:p w:rsidR="00301B1C" w:rsidRPr="00E51A69" w:rsidRDefault="00301B1C" w:rsidP="00301B1C">
      <w:pPr>
        <w:pStyle w:val="a4"/>
        <w:widowControl w:val="0"/>
        <w:numPr>
          <w:ilvl w:val="0"/>
          <w:numId w:val="30"/>
        </w:numPr>
        <w:tabs>
          <w:tab w:val="clear" w:pos="786"/>
          <w:tab w:val="num" w:pos="0"/>
          <w:tab w:val="left" w:pos="567"/>
          <w:tab w:val="left" w:pos="851"/>
          <w:tab w:val="left" w:pos="993"/>
        </w:tabs>
        <w:overflowPunct w:val="0"/>
        <w:autoSpaceDE w:val="0"/>
        <w:autoSpaceDN w:val="0"/>
        <w:adjustRightInd w:val="0"/>
        <w:ind w:left="0" w:firstLine="284"/>
        <w:textAlignment w:val="baseline"/>
      </w:pPr>
      <w:proofErr w:type="spellStart"/>
      <w:r w:rsidRPr="00E51A69">
        <w:rPr>
          <w:color w:val="000000"/>
        </w:rPr>
        <w:t>Борденюк</w:t>
      </w:r>
      <w:proofErr w:type="spellEnd"/>
      <w:r w:rsidRPr="00E51A69">
        <w:rPr>
          <w:color w:val="000000"/>
        </w:rPr>
        <w:t xml:space="preserve"> В.І. Методологічні основи співвідношення методів державного управління та методів здійснення місцевого самоврядування (правові аспекти) [Електронний ресурс] / В. </w:t>
      </w:r>
      <w:proofErr w:type="spellStart"/>
      <w:r w:rsidRPr="00E51A69">
        <w:rPr>
          <w:color w:val="000000"/>
        </w:rPr>
        <w:t>Борденюк</w:t>
      </w:r>
      <w:proofErr w:type="spellEnd"/>
      <w:r w:rsidRPr="00E51A69">
        <w:rPr>
          <w:color w:val="000000"/>
        </w:rPr>
        <w:t xml:space="preserve"> // Вісник Академії правових наук України . - 2010. - № 4. - С. 68-79.</w:t>
      </w:r>
    </w:p>
    <w:p w:rsidR="00301B1C" w:rsidRPr="00224A3C" w:rsidRDefault="00301B1C" w:rsidP="00301B1C">
      <w:pPr>
        <w:widowControl w:val="0"/>
        <w:numPr>
          <w:ilvl w:val="0"/>
          <w:numId w:val="30"/>
        </w:numPr>
        <w:shd w:val="clear" w:color="auto" w:fill="FFFFFF"/>
        <w:tabs>
          <w:tab w:val="clear" w:pos="786"/>
          <w:tab w:val="num" w:pos="0"/>
          <w:tab w:val="left" w:pos="350"/>
          <w:tab w:val="left" w:pos="567"/>
          <w:tab w:val="left" w:pos="851"/>
          <w:tab w:val="left" w:pos="993"/>
        </w:tabs>
        <w:autoSpaceDE w:val="0"/>
        <w:autoSpaceDN w:val="0"/>
        <w:adjustRightInd w:val="0"/>
        <w:ind w:left="0" w:firstLine="284"/>
        <w:jc w:val="both"/>
        <w:rPr>
          <w:sz w:val="28"/>
          <w:szCs w:val="28"/>
        </w:rPr>
      </w:pPr>
      <w:r w:rsidRPr="00224A3C">
        <w:rPr>
          <w:sz w:val="28"/>
          <w:szCs w:val="28"/>
        </w:rPr>
        <w:t>Всесвітня декларація про місцеве самоврядування // Місцеве самоврядування. -1997. - №1 -2(3).-С. 95-97.</w:t>
      </w:r>
    </w:p>
    <w:p w:rsidR="00301B1C" w:rsidRPr="00224A3C" w:rsidRDefault="00301B1C" w:rsidP="00301B1C">
      <w:pPr>
        <w:widowControl w:val="0"/>
        <w:numPr>
          <w:ilvl w:val="0"/>
          <w:numId w:val="30"/>
        </w:numPr>
        <w:shd w:val="clear" w:color="auto" w:fill="FFFFFF"/>
        <w:tabs>
          <w:tab w:val="clear" w:pos="786"/>
          <w:tab w:val="num" w:pos="0"/>
          <w:tab w:val="left" w:pos="350"/>
          <w:tab w:val="left" w:pos="567"/>
          <w:tab w:val="left" w:pos="851"/>
          <w:tab w:val="left" w:pos="993"/>
        </w:tabs>
        <w:autoSpaceDE w:val="0"/>
        <w:autoSpaceDN w:val="0"/>
        <w:adjustRightInd w:val="0"/>
        <w:ind w:left="0" w:firstLine="284"/>
        <w:jc w:val="both"/>
        <w:rPr>
          <w:sz w:val="28"/>
          <w:szCs w:val="28"/>
        </w:rPr>
      </w:pPr>
      <w:r w:rsidRPr="00224A3C">
        <w:rPr>
          <w:sz w:val="28"/>
          <w:szCs w:val="28"/>
        </w:rPr>
        <w:t>Декларація про державний суверенітет України // Відомості Верховної Ради Української РСР. -1990. - № 31. - Ст. 429.</w:t>
      </w:r>
    </w:p>
    <w:p w:rsidR="00301B1C" w:rsidRPr="00224A3C" w:rsidRDefault="00301B1C" w:rsidP="00301B1C">
      <w:pPr>
        <w:pStyle w:val="a4"/>
        <w:widowControl w:val="0"/>
        <w:numPr>
          <w:ilvl w:val="0"/>
          <w:numId w:val="30"/>
        </w:numPr>
        <w:tabs>
          <w:tab w:val="clear" w:pos="786"/>
          <w:tab w:val="num" w:pos="0"/>
          <w:tab w:val="left" w:pos="567"/>
          <w:tab w:val="left" w:pos="851"/>
          <w:tab w:val="left" w:pos="993"/>
        </w:tabs>
        <w:overflowPunct w:val="0"/>
        <w:autoSpaceDE w:val="0"/>
        <w:autoSpaceDN w:val="0"/>
        <w:adjustRightInd w:val="0"/>
        <w:ind w:left="0" w:firstLine="284"/>
        <w:textAlignment w:val="baseline"/>
      </w:pPr>
      <w:r w:rsidRPr="00224A3C">
        <w:t xml:space="preserve">Державна стратегія регіонального розвитку на період до 2015 року. Затверджено постановою Кабінету Міністрів України від 21 липня 2006 р. №1001 // </w:t>
      </w:r>
      <w:hyperlink r:id="rId6" w:history="1">
        <w:r w:rsidRPr="00224A3C">
          <w:rPr>
            <w:rStyle w:val="ac"/>
          </w:rPr>
          <w:t>http://www.kmu.gov.ua</w:t>
        </w:r>
      </w:hyperlink>
    </w:p>
    <w:p w:rsidR="00301B1C" w:rsidRPr="00224A3C" w:rsidRDefault="00301B1C" w:rsidP="00301B1C">
      <w:pPr>
        <w:widowControl w:val="0"/>
        <w:numPr>
          <w:ilvl w:val="0"/>
          <w:numId w:val="30"/>
        </w:numPr>
        <w:tabs>
          <w:tab w:val="clear" w:pos="786"/>
          <w:tab w:val="num" w:pos="0"/>
          <w:tab w:val="left" w:pos="567"/>
          <w:tab w:val="left" w:pos="851"/>
          <w:tab w:val="left" w:pos="993"/>
        </w:tabs>
        <w:ind w:left="0" w:firstLine="284"/>
        <w:jc w:val="both"/>
        <w:rPr>
          <w:sz w:val="28"/>
          <w:szCs w:val="28"/>
        </w:rPr>
      </w:pPr>
      <w:r w:rsidRPr="00224A3C">
        <w:rPr>
          <w:sz w:val="28"/>
          <w:szCs w:val="28"/>
        </w:rPr>
        <w:t xml:space="preserve">Державне управління і менеджмент: </w:t>
      </w:r>
      <w:proofErr w:type="spellStart"/>
      <w:r w:rsidRPr="00224A3C">
        <w:rPr>
          <w:sz w:val="28"/>
          <w:szCs w:val="28"/>
        </w:rPr>
        <w:t>Навч</w:t>
      </w:r>
      <w:proofErr w:type="spellEnd"/>
      <w:r w:rsidRPr="00224A3C">
        <w:rPr>
          <w:sz w:val="28"/>
          <w:szCs w:val="28"/>
        </w:rPr>
        <w:t xml:space="preserve">. посібник / За </w:t>
      </w:r>
      <w:proofErr w:type="spellStart"/>
      <w:r w:rsidRPr="00224A3C">
        <w:rPr>
          <w:sz w:val="28"/>
          <w:szCs w:val="28"/>
        </w:rPr>
        <w:t>заг</w:t>
      </w:r>
      <w:proofErr w:type="spellEnd"/>
      <w:r w:rsidRPr="00224A3C">
        <w:rPr>
          <w:sz w:val="28"/>
          <w:szCs w:val="28"/>
        </w:rPr>
        <w:t xml:space="preserve">. ред. </w:t>
      </w:r>
      <w:proofErr w:type="spellStart"/>
      <w:r w:rsidRPr="00224A3C">
        <w:rPr>
          <w:sz w:val="28"/>
          <w:szCs w:val="28"/>
        </w:rPr>
        <w:t>д.е.н</w:t>
      </w:r>
      <w:proofErr w:type="spellEnd"/>
      <w:r w:rsidRPr="00224A3C">
        <w:rPr>
          <w:sz w:val="28"/>
          <w:szCs w:val="28"/>
        </w:rPr>
        <w:t xml:space="preserve">., проф. Г.С. </w:t>
      </w:r>
      <w:proofErr w:type="spellStart"/>
      <w:r w:rsidRPr="00224A3C">
        <w:rPr>
          <w:sz w:val="28"/>
          <w:szCs w:val="28"/>
        </w:rPr>
        <w:t>Одінцової</w:t>
      </w:r>
      <w:proofErr w:type="spellEnd"/>
      <w:r w:rsidRPr="00224A3C">
        <w:rPr>
          <w:sz w:val="28"/>
          <w:szCs w:val="28"/>
        </w:rPr>
        <w:t xml:space="preserve">. − X.: </w:t>
      </w:r>
      <w:proofErr w:type="spellStart"/>
      <w:r w:rsidRPr="00224A3C">
        <w:rPr>
          <w:sz w:val="28"/>
          <w:szCs w:val="28"/>
        </w:rPr>
        <w:t>ХарРІ</w:t>
      </w:r>
      <w:proofErr w:type="spellEnd"/>
      <w:r w:rsidRPr="00224A3C">
        <w:rPr>
          <w:sz w:val="28"/>
          <w:szCs w:val="28"/>
        </w:rPr>
        <w:t xml:space="preserve"> УАДУ, 2002. − С. 8−41.</w:t>
      </w:r>
    </w:p>
    <w:p w:rsidR="00301B1C" w:rsidRPr="00224A3C" w:rsidRDefault="00301B1C" w:rsidP="00301B1C">
      <w:pPr>
        <w:widowControl w:val="0"/>
        <w:numPr>
          <w:ilvl w:val="0"/>
          <w:numId w:val="30"/>
        </w:numPr>
        <w:tabs>
          <w:tab w:val="clear" w:pos="786"/>
          <w:tab w:val="num" w:pos="0"/>
          <w:tab w:val="left" w:pos="567"/>
          <w:tab w:val="left" w:pos="851"/>
          <w:tab w:val="left" w:pos="993"/>
        </w:tabs>
        <w:ind w:left="0" w:firstLine="284"/>
        <w:jc w:val="both"/>
        <w:rPr>
          <w:sz w:val="28"/>
          <w:szCs w:val="28"/>
        </w:rPr>
      </w:pPr>
      <w:r w:rsidRPr="00224A3C">
        <w:rPr>
          <w:sz w:val="28"/>
          <w:szCs w:val="28"/>
        </w:rPr>
        <w:t>Державне управління та державна служба: Словник – довідник. / уклад. О.Ю. Оболенський. – К.: Вид – во УАДУ, 2002. – 228 с.</w:t>
      </w:r>
    </w:p>
    <w:p w:rsidR="00301B1C" w:rsidRPr="00224A3C" w:rsidRDefault="00301B1C" w:rsidP="00301B1C">
      <w:pPr>
        <w:widowControl w:val="0"/>
        <w:numPr>
          <w:ilvl w:val="0"/>
          <w:numId w:val="30"/>
        </w:numPr>
        <w:tabs>
          <w:tab w:val="clear" w:pos="786"/>
          <w:tab w:val="num" w:pos="0"/>
          <w:tab w:val="left" w:pos="567"/>
          <w:tab w:val="left" w:pos="851"/>
          <w:tab w:val="left" w:pos="993"/>
        </w:tabs>
        <w:ind w:left="0" w:firstLine="284"/>
        <w:jc w:val="both"/>
        <w:rPr>
          <w:sz w:val="28"/>
          <w:szCs w:val="28"/>
        </w:rPr>
      </w:pPr>
      <w:r w:rsidRPr="00224A3C">
        <w:rPr>
          <w:sz w:val="28"/>
          <w:szCs w:val="28"/>
        </w:rPr>
        <w:t xml:space="preserve">Державне управління: </w:t>
      </w:r>
      <w:proofErr w:type="spellStart"/>
      <w:r w:rsidRPr="00224A3C">
        <w:rPr>
          <w:sz w:val="28"/>
          <w:szCs w:val="28"/>
        </w:rPr>
        <w:t>Навч</w:t>
      </w:r>
      <w:proofErr w:type="spellEnd"/>
      <w:r w:rsidRPr="00224A3C">
        <w:rPr>
          <w:sz w:val="28"/>
          <w:szCs w:val="28"/>
        </w:rPr>
        <w:t xml:space="preserve">. </w:t>
      </w:r>
      <w:proofErr w:type="spellStart"/>
      <w:r w:rsidRPr="00224A3C">
        <w:rPr>
          <w:sz w:val="28"/>
          <w:szCs w:val="28"/>
        </w:rPr>
        <w:t>Посіб</w:t>
      </w:r>
      <w:proofErr w:type="spellEnd"/>
      <w:r w:rsidRPr="00224A3C">
        <w:rPr>
          <w:sz w:val="28"/>
          <w:szCs w:val="28"/>
        </w:rPr>
        <w:t xml:space="preserve">. / А.Ф. Мельник, О.Ю. Оболенський, А.Ю. </w:t>
      </w:r>
      <w:proofErr w:type="spellStart"/>
      <w:r w:rsidRPr="00224A3C">
        <w:rPr>
          <w:sz w:val="28"/>
          <w:szCs w:val="28"/>
        </w:rPr>
        <w:t>Васіна</w:t>
      </w:r>
      <w:proofErr w:type="spellEnd"/>
      <w:r w:rsidRPr="00224A3C">
        <w:rPr>
          <w:sz w:val="28"/>
          <w:szCs w:val="28"/>
        </w:rPr>
        <w:t xml:space="preserve">, Л.Ю. Гордієнко; За ред. А.Ф. Мельник. - К: Знання-Прес, 2003. - </w:t>
      </w:r>
      <w:r w:rsidRPr="00224A3C">
        <w:rPr>
          <w:sz w:val="28"/>
          <w:szCs w:val="28"/>
        </w:rPr>
        <w:lastRenderedPageBreak/>
        <w:t>С. 73 - 98.</w:t>
      </w:r>
    </w:p>
    <w:p w:rsidR="00301B1C" w:rsidRDefault="00301B1C" w:rsidP="00301B1C">
      <w:pPr>
        <w:widowControl w:val="0"/>
        <w:numPr>
          <w:ilvl w:val="0"/>
          <w:numId w:val="30"/>
        </w:numPr>
        <w:tabs>
          <w:tab w:val="clear" w:pos="786"/>
          <w:tab w:val="num" w:pos="0"/>
          <w:tab w:val="left" w:pos="567"/>
          <w:tab w:val="left" w:pos="851"/>
          <w:tab w:val="left" w:pos="993"/>
        </w:tabs>
        <w:ind w:left="0" w:firstLine="284"/>
        <w:jc w:val="both"/>
        <w:rPr>
          <w:sz w:val="28"/>
          <w:szCs w:val="28"/>
        </w:rPr>
      </w:pPr>
      <w:r w:rsidRPr="00224A3C">
        <w:rPr>
          <w:sz w:val="28"/>
          <w:szCs w:val="28"/>
        </w:rPr>
        <w:t xml:space="preserve">Державне управління: теорія і практика / За </w:t>
      </w:r>
      <w:proofErr w:type="spellStart"/>
      <w:r w:rsidRPr="00224A3C">
        <w:rPr>
          <w:sz w:val="28"/>
          <w:szCs w:val="28"/>
        </w:rPr>
        <w:t>заг</w:t>
      </w:r>
      <w:proofErr w:type="spellEnd"/>
      <w:r w:rsidRPr="00224A3C">
        <w:rPr>
          <w:sz w:val="28"/>
          <w:szCs w:val="28"/>
        </w:rPr>
        <w:t>. ред. В.Б.</w:t>
      </w:r>
      <w:proofErr w:type="spellStart"/>
      <w:r w:rsidRPr="00224A3C">
        <w:rPr>
          <w:sz w:val="28"/>
          <w:szCs w:val="28"/>
        </w:rPr>
        <w:t>Авер'янова</w:t>
      </w:r>
      <w:proofErr w:type="spellEnd"/>
      <w:r w:rsidRPr="00224A3C">
        <w:rPr>
          <w:sz w:val="28"/>
          <w:szCs w:val="28"/>
        </w:rPr>
        <w:t>. - К.: Юрінком Інтер, 1998.-С. 80-83.</w:t>
      </w:r>
    </w:p>
    <w:p w:rsidR="00301B1C" w:rsidRPr="00C10414" w:rsidRDefault="00301B1C" w:rsidP="00301B1C">
      <w:pPr>
        <w:widowControl w:val="0"/>
        <w:numPr>
          <w:ilvl w:val="0"/>
          <w:numId w:val="30"/>
        </w:numPr>
        <w:tabs>
          <w:tab w:val="clear" w:pos="786"/>
          <w:tab w:val="num" w:pos="0"/>
          <w:tab w:val="left" w:pos="567"/>
          <w:tab w:val="left" w:pos="851"/>
          <w:tab w:val="left" w:pos="993"/>
        </w:tabs>
        <w:ind w:left="0" w:firstLine="284"/>
        <w:jc w:val="both"/>
        <w:rPr>
          <w:sz w:val="28"/>
          <w:szCs w:val="28"/>
        </w:rPr>
      </w:pPr>
      <w:r w:rsidRPr="00C10414">
        <w:rPr>
          <w:rStyle w:val="ab"/>
          <w:color w:val="000000"/>
          <w:sz w:val="28"/>
          <w:szCs w:val="28"/>
          <w:shd w:val="clear" w:color="auto" w:fill="FFFFFF"/>
        </w:rPr>
        <w:t>Державне управління</w:t>
      </w:r>
      <w:r w:rsidRPr="00C10414">
        <w:rPr>
          <w:color w:val="000000"/>
          <w:sz w:val="28"/>
          <w:szCs w:val="28"/>
          <w:shd w:val="clear" w:color="auto" w:fill="FFFFFF"/>
        </w:rPr>
        <w:t xml:space="preserve">: підручник : у 2 т. / Нац. акад. </w:t>
      </w:r>
      <w:proofErr w:type="spellStart"/>
      <w:r w:rsidRPr="00C10414">
        <w:rPr>
          <w:color w:val="000000"/>
          <w:sz w:val="28"/>
          <w:szCs w:val="28"/>
          <w:shd w:val="clear" w:color="auto" w:fill="FFFFFF"/>
        </w:rPr>
        <w:t>держ</w:t>
      </w:r>
      <w:proofErr w:type="spellEnd"/>
      <w:r w:rsidRPr="00C10414">
        <w:rPr>
          <w:color w:val="000000"/>
          <w:sz w:val="28"/>
          <w:szCs w:val="28"/>
          <w:shd w:val="clear" w:color="auto" w:fill="FFFFFF"/>
        </w:rPr>
        <w:t xml:space="preserve">. </w:t>
      </w:r>
      <w:proofErr w:type="spellStart"/>
      <w:r w:rsidRPr="00C10414">
        <w:rPr>
          <w:color w:val="000000"/>
          <w:sz w:val="28"/>
          <w:szCs w:val="28"/>
          <w:shd w:val="clear" w:color="auto" w:fill="FFFFFF"/>
        </w:rPr>
        <w:t>упр</w:t>
      </w:r>
      <w:proofErr w:type="spellEnd"/>
      <w:r w:rsidRPr="00C10414">
        <w:rPr>
          <w:color w:val="000000"/>
          <w:sz w:val="28"/>
          <w:szCs w:val="28"/>
          <w:shd w:val="clear" w:color="auto" w:fill="FFFFFF"/>
        </w:rPr>
        <w:t xml:space="preserve">. при Президентові України ; </w:t>
      </w:r>
      <w:proofErr w:type="spellStart"/>
      <w:r w:rsidRPr="00C10414">
        <w:rPr>
          <w:color w:val="000000"/>
          <w:sz w:val="28"/>
          <w:szCs w:val="28"/>
          <w:shd w:val="clear" w:color="auto" w:fill="FFFFFF"/>
        </w:rPr>
        <w:t>редкол</w:t>
      </w:r>
      <w:proofErr w:type="spellEnd"/>
      <w:r w:rsidRPr="00C10414">
        <w:rPr>
          <w:color w:val="000000"/>
          <w:sz w:val="28"/>
          <w:szCs w:val="28"/>
          <w:shd w:val="clear" w:color="auto" w:fill="FFFFFF"/>
        </w:rPr>
        <w:t xml:space="preserve">. : Ю. В. Ковбасюк (голова), К. О. Ващенко (заст. голови), Ю. П. </w:t>
      </w:r>
      <w:proofErr w:type="spellStart"/>
      <w:r w:rsidRPr="00C10414">
        <w:rPr>
          <w:color w:val="000000"/>
          <w:sz w:val="28"/>
          <w:szCs w:val="28"/>
          <w:shd w:val="clear" w:color="auto" w:fill="FFFFFF"/>
        </w:rPr>
        <w:t>Сурмін</w:t>
      </w:r>
      <w:proofErr w:type="spellEnd"/>
      <w:r w:rsidRPr="00C10414">
        <w:rPr>
          <w:color w:val="000000"/>
          <w:sz w:val="28"/>
          <w:szCs w:val="28"/>
          <w:shd w:val="clear" w:color="auto" w:fill="FFFFFF"/>
        </w:rPr>
        <w:t xml:space="preserve"> (заст. голови) [та ін.]. - К. ; Дніпропетровськ : НАДУ, 2013. - Т. 2. - 324 с.</w:t>
      </w:r>
    </w:p>
    <w:p w:rsidR="00301B1C" w:rsidRPr="00224A3C" w:rsidRDefault="00301B1C" w:rsidP="00301B1C">
      <w:pPr>
        <w:widowControl w:val="0"/>
        <w:numPr>
          <w:ilvl w:val="0"/>
          <w:numId w:val="30"/>
        </w:numPr>
        <w:shd w:val="clear" w:color="auto" w:fill="FFFFFF"/>
        <w:tabs>
          <w:tab w:val="clear" w:pos="786"/>
          <w:tab w:val="num" w:pos="0"/>
          <w:tab w:val="left" w:pos="360"/>
          <w:tab w:val="left" w:pos="567"/>
          <w:tab w:val="left" w:pos="851"/>
          <w:tab w:val="left" w:pos="993"/>
        </w:tabs>
        <w:autoSpaceDE w:val="0"/>
        <w:autoSpaceDN w:val="0"/>
        <w:adjustRightInd w:val="0"/>
        <w:ind w:left="0" w:firstLine="284"/>
        <w:jc w:val="both"/>
        <w:rPr>
          <w:sz w:val="28"/>
          <w:szCs w:val="28"/>
        </w:rPr>
      </w:pPr>
      <w:r w:rsidRPr="00224A3C">
        <w:rPr>
          <w:sz w:val="28"/>
          <w:szCs w:val="28"/>
        </w:rPr>
        <w:t>Європейська Хартія про місцеве самоврядування // Місцеве самоврядування. - 1997. - №1-2(3).-С. 90-94.</w:t>
      </w:r>
    </w:p>
    <w:p w:rsidR="00301B1C" w:rsidRPr="00224A3C" w:rsidRDefault="00301B1C" w:rsidP="00301B1C">
      <w:pPr>
        <w:shd w:val="clear" w:color="auto" w:fill="FFFFFF"/>
        <w:tabs>
          <w:tab w:val="left" w:pos="567"/>
        </w:tabs>
        <w:ind w:firstLine="284"/>
        <w:jc w:val="center"/>
        <w:rPr>
          <w:b/>
          <w:bCs/>
          <w:spacing w:val="-6"/>
          <w:sz w:val="28"/>
          <w:szCs w:val="28"/>
        </w:rPr>
      </w:pPr>
      <w:r w:rsidRPr="00224A3C">
        <w:rPr>
          <w:b/>
          <w:bCs/>
          <w:spacing w:val="-6"/>
          <w:sz w:val="28"/>
          <w:szCs w:val="28"/>
        </w:rPr>
        <w:t>Допоміжна</w:t>
      </w:r>
    </w:p>
    <w:p w:rsidR="00301B1C" w:rsidRPr="00224A3C" w:rsidRDefault="00301B1C" w:rsidP="00301B1C">
      <w:pPr>
        <w:widowControl w:val="0"/>
        <w:numPr>
          <w:ilvl w:val="0"/>
          <w:numId w:val="31"/>
        </w:numPr>
        <w:shd w:val="clear" w:color="auto" w:fill="FFFFFF"/>
        <w:tabs>
          <w:tab w:val="left" w:pos="360"/>
          <w:tab w:val="left" w:pos="567"/>
          <w:tab w:val="left" w:pos="851"/>
          <w:tab w:val="left" w:pos="1134"/>
        </w:tabs>
        <w:autoSpaceDE w:val="0"/>
        <w:autoSpaceDN w:val="0"/>
        <w:adjustRightInd w:val="0"/>
        <w:ind w:left="0" w:firstLine="284"/>
        <w:jc w:val="both"/>
        <w:rPr>
          <w:sz w:val="28"/>
          <w:szCs w:val="28"/>
        </w:rPr>
      </w:pPr>
      <w:proofErr w:type="spellStart"/>
      <w:r w:rsidRPr="00224A3C">
        <w:rPr>
          <w:sz w:val="28"/>
          <w:szCs w:val="28"/>
        </w:rPr>
        <w:t>Білинська</w:t>
      </w:r>
      <w:proofErr w:type="spellEnd"/>
      <w:r w:rsidRPr="00224A3C">
        <w:rPr>
          <w:sz w:val="28"/>
          <w:szCs w:val="28"/>
        </w:rPr>
        <w:t xml:space="preserve"> Марина, </w:t>
      </w:r>
      <w:proofErr w:type="spellStart"/>
      <w:r w:rsidRPr="00224A3C">
        <w:rPr>
          <w:sz w:val="28"/>
          <w:szCs w:val="28"/>
        </w:rPr>
        <w:t>Рингач</w:t>
      </w:r>
      <w:proofErr w:type="spellEnd"/>
      <w:r w:rsidRPr="00224A3C">
        <w:rPr>
          <w:sz w:val="28"/>
          <w:szCs w:val="28"/>
        </w:rPr>
        <w:t xml:space="preserve"> Наталія. Методологічні аспекти системного підходу до державного управління національною безпекою України: чинники, пов’язані з громадським здоров'ям // Проблеми й тенденції розвитку галузі науки «Державне управління» в Україні : 3б. матеріалів </w:t>
      </w:r>
      <w:proofErr w:type="spellStart"/>
      <w:r w:rsidRPr="00224A3C">
        <w:rPr>
          <w:sz w:val="28"/>
          <w:szCs w:val="28"/>
        </w:rPr>
        <w:t>симп</w:t>
      </w:r>
      <w:proofErr w:type="spellEnd"/>
      <w:r w:rsidRPr="00224A3C">
        <w:rPr>
          <w:sz w:val="28"/>
          <w:szCs w:val="28"/>
        </w:rPr>
        <w:t xml:space="preserve">. За між нар. Участю / За </w:t>
      </w:r>
      <w:proofErr w:type="spellStart"/>
      <w:r w:rsidRPr="00224A3C">
        <w:rPr>
          <w:sz w:val="28"/>
          <w:szCs w:val="28"/>
        </w:rPr>
        <w:t>заг</w:t>
      </w:r>
      <w:proofErr w:type="spellEnd"/>
      <w:r w:rsidRPr="00224A3C">
        <w:rPr>
          <w:sz w:val="28"/>
          <w:szCs w:val="28"/>
        </w:rPr>
        <w:t>. Ред.. О.Ю.Оболенського, С.В.</w:t>
      </w:r>
      <w:proofErr w:type="spellStart"/>
      <w:r w:rsidRPr="00224A3C">
        <w:rPr>
          <w:sz w:val="28"/>
          <w:szCs w:val="28"/>
        </w:rPr>
        <w:t>Сьоміна</w:t>
      </w:r>
      <w:proofErr w:type="spellEnd"/>
      <w:r w:rsidRPr="00224A3C">
        <w:rPr>
          <w:sz w:val="28"/>
          <w:szCs w:val="28"/>
        </w:rPr>
        <w:t>, С.В.</w:t>
      </w:r>
      <w:proofErr w:type="spellStart"/>
      <w:r w:rsidRPr="00224A3C">
        <w:rPr>
          <w:sz w:val="28"/>
          <w:szCs w:val="28"/>
        </w:rPr>
        <w:t>Загороднюка</w:t>
      </w:r>
      <w:proofErr w:type="spellEnd"/>
      <w:r w:rsidRPr="00224A3C">
        <w:rPr>
          <w:sz w:val="28"/>
          <w:szCs w:val="28"/>
        </w:rPr>
        <w:t>. – К.: Вид-во НАДУ, 2007. – С. 61 – 64.</w:t>
      </w:r>
    </w:p>
    <w:p w:rsidR="00301B1C" w:rsidRPr="00224A3C" w:rsidRDefault="00301B1C" w:rsidP="00301B1C">
      <w:pPr>
        <w:widowControl w:val="0"/>
        <w:numPr>
          <w:ilvl w:val="0"/>
          <w:numId w:val="31"/>
        </w:numPr>
        <w:shd w:val="clear" w:color="auto" w:fill="FFFFFF"/>
        <w:tabs>
          <w:tab w:val="clear" w:pos="786"/>
          <w:tab w:val="num" w:pos="284"/>
          <w:tab w:val="left" w:pos="360"/>
          <w:tab w:val="left" w:pos="567"/>
          <w:tab w:val="left" w:pos="851"/>
          <w:tab w:val="left" w:pos="1134"/>
        </w:tabs>
        <w:autoSpaceDE w:val="0"/>
        <w:autoSpaceDN w:val="0"/>
        <w:adjustRightInd w:val="0"/>
        <w:ind w:left="0" w:firstLine="284"/>
        <w:jc w:val="both"/>
        <w:rPr>
          <w:sz w:val="28"/>
          <w:szCs w:val="28"/>
        </w:rPr>
      </w:pPr>
      <w:r w:rsidRPr="00224A3C">
        <w:rPr>
          <w:sz w:val="28"/>
          <w:szCs w:val="28"/>
        </w:rPr>
        <w:t xml:space="preserve">Вебер М. </w:t>
      </w:r>
      <w:proofErr w:type="spellStart"/>
      <w:r w:rsidRPr="00224A3C">
        <w:rPr>
          <w:sz w:val="28"/>
          <w:szCs w:val="28"/>
        </w:rPr>
        <w:t>Политика</w:t>
      </w:r>
      <w:proofErr w:type="spellEnd"/>
      <w:r w:rsidRPr="00224A3C">
        <w:rPr>
          <w:sz w:val="28"/>
          <w:szCs w:val="28"/>
        </w:rPr>
        <w:t xml:space="preserve"> </w:t>
      </w:r>
      <w:proofErr w:type="spellStart"/>
      <w:r w:rsidRPr="00224A3C">
        <w:rPr>
          <w:sz w:val="28"/>
          <w:szCs w:val="28"/>
        </w:rPr>
        <w:t>как</w:t>
      </w:r>
      <w:proofErr w:type="spellEnd"/>
      <w:r w:rsidRPr="00224A3C">
        <w:rPr>
          <w:sz w:val="28"/>
          <w:szCs w:val="28"/>
        </w:rPr>
        <w:t xml:space="preserve"> </w:t>
      </w:r>
      <w:proofErr w:type="spellStart"/>
      <w:r w:rsidRPr="00224A3C">
        <w:rPr>
          <w:sz w:val="28"/>
          <w:szCs w:val="28"/>
        </w:rPr>
        <w:t>призвание</w:t>
      </w:r>
      <w:proofErr w:type="spellEnd"/>
      <w:r w:rsidRPr="00224A3C">
        <w:rPr>
          <w:sz w:val="28"/>
          <w:szCs w:val="28"/>
        </w:rPr>
        <w:t xml:space="preserve"> и </w:t>
      </w:r>
      <w:proofErr w:type="spellStart"/>
      <w:r w:rsidRPr="00224A3C">
        <w:rPr>
          <w:sz w:val="28"/>
          <w:szCs w:val="28"/>
        </w:rPr>
        <w:t>профессия</w:t>
      </w:r>
      <w:proofErr w:type="spellEnd"/>
      <w:r w:rsidRPr="00224A3C">
        <w:rPr>
          <w:sz w:val="28"/>
          <w:szCs w:val="28"/>
        </w:rPr>
        <w:t xml:space="preserve"> / Вебер М. </w:t>
      </w:r>
      <w:proofErr w:type="spellStart"/>
      <w:r w:rsidRPr="00224A3C">
        <w:rPr>
          <w:sz w:val="28"/>
          <w:szCs w:val="28"/>
        </w:rPr>
        <w:t>Избранньїе</w:t>
      </w:r>
      <w:proofErr w:type="spellEnd"/>
      <w:r w:rsidRPr="00224A3C">
        <w:rPr>
          <w:sz w:val="28"/>
          <w:szCs w:val="28"/>
        </w:rPr>
        <w:t xml:space="preserve"> </w:t>
      </w:r>
      <w:proofErr w:type="spellStart"/>
      <w:r w:rsidRPr="00224A3C">
        <w:rPr>
          <w:sz w:val="28"/>
          <w:szCs w:val="28"/>
        </w:rPr>
        <w:t>произведения</w:t>
      </w:r>
      <w:proofErr w:type="spellEnd"/>
      <w:r w:rsidRPr="00224A3C">
        <w:rPr>
          <w:sz w:val="28"/>
          <w:szCs w:val="28"/>
        </w:rPr>
        <w:t>. − М., 1990. − 516 с.</w:t>
      </w:r>
    </w:p>
    <w:p w:rsidR="00301B1C" w:rsidRPr="00224A3C" w:rsidRDefault="00301B1C" w:rsidP="00301B1C">
      <w:pPr>
        <w:widowControl w:val="0"/>
        <w:numPr>
          <w:ilvl w:val="0"/>
          <w:numId w:val="31"/>
        </w:numPr>
        <w:tabs>
          <w:tab w:val="clear" w:pos="786"/>
          <w:tab w:val="num" w:pos="284"/>
          <w:tab w:val="left" w:pos="567"/>
          <w:tab w:val="left" w:pos="851"/>
          <w:tab w:val="left" w:pos="1134"/>
        </w:tabs>
        <w:ind w:left="0" w:firstLine="284"/>
        <w:jc w:val="both"/>
        <w:rPr>
          <w:sz w:val="28"/>
          <w:szCs w:val="28"/>
        </w:rPr>
      </w:pPr>
      <w:proofErr w:type="spellStart"/>
      <w:r w:rsidRPr="00224A3C">
        <w:rPr>
          <w:sz w:val="28"/>
          <w:szCs w:val="28"/>
        </w:rPr>
        <w:t>Кунц</w:t>
      </w:r>
      <w:proofErr w:type="spellEnd"/>
      <w:r w:rsidRPr="00224A3C">
        <w:rPr>
          <w:sz w:val="28"/>
          <w:szCs w:val="28"/>
        </w:rPr>
        <w:t xml:space="preserve"> Г. </w:t>
      </w:r>
      <w:proofErr w:type="spellStart"/>
      <w:r w:rsidRPr="00224A3C">
        <w:rPr>
          <w:sz w:val="28"/>
          <w:szCs w:val="28"/>
        </w:rPr>
        <w:t>Управление</w:t>
      </w:r>
      <w:proofErr w:type="spellEnd"/>
      <w:r w:rsidRPr="00224A3C">
        <w:rPr>
          <w:sz w:val="28"/>
          <w:szCs w:val="28"/>
        </w:rPr>
        <w:t xml:space="preserve"> : </w:t>
      </w:r>
      <w:proofErr w:type="spellStart"/>
      <w:r w:rsidRPr="00224A3C">
        <w:rPr>
          <w:sz w:val="28"/>
          <w:szCs w:val="28"/>
        </w:rPr>
        <w:t>системный</w:t>
      </w:r>
      <w:proofErr w:type="spellEnd"/>
      <w:r w:rsidRPr="00224A3C">
        <w:rPr>
          <w:sz w:val="28"/>
          <w:szCs w:val="28"/>
        </w:rPr>
        <w:t xml:space="preserve"> </w:t>
      </w:r>
      <w:proofErr w:type="spellStart"/>
      <w:r w:rsidRPr="00224A3C">
        <w:rPr>
          <w:sz w:val="28"/>
          <w:szCs w:val="28"/>
        </w:rPr>
        <w:t>ситуационный</w:t>
      </w:r>
      <w:proofErr w:type="spellEnd"/>
      <w:r w:rsidRPr="00224A3C">
        <w:rPr>
          <w:sz w:val="28"/>
          <w:szCs w:val="28"/>
        </w:rPr>
        <w:t xml:space="preserve"> </w:t>
      </w:r>
      <w:proofErr w:type="spellStart"/>
      <w:r w:rsidRPr="00224A3C">
        <w:rPr>
          <w:sz w:val="28"/>
          <w:szCs w:val="28"/>
        </w:rPr>
        <w:t>анализ</w:t>
      </w:r>
      <w:proofErr w:type="spellEnd"/>
      <w:r w:rsidRPr="00224A3C">
        <w:rPr>
          <w:sz w:val="28"/>
          <w:szCs w:val="28"/>
        </w:rPr>
        <w:t xml:space="preserve"> </w:t>
      </w:r>
      <w:proofErr w:type="spellStart"/>
      <w:r w:rsidRPr="00224A3C">
        <w:rPr>
          <w:sz w:val="28"/>
          <w:szCs w:val="28"/>
        </w:rPr>
        <w:t>управленческих</w:t>
      </w:r>
      <w:proofErr w:type="spellEnd"/>
      <w:r w:rsidRPr="00224A3C">
        <w:rPr>
          <w:sz w:val="28"/>
          <w:szCs w:val="28"/>
        </w:rPr>
        <w:t xml:space="preserve"> функцій / </w:t>
      </w:r>
      <w:proofErr w:type="spellStart"/>
      <w:r w:rsidRPr="00224A3C">
        <w:rPr>
          <w:sz w:val="28"/>
          <w:szCs w:val="28"/>
        </w:rPr>
        <w:t>Кунц</w:t>
      </w:r>
      <w:proofErr w:type="spellEnd"/>
      <w:r w:rsidRPr="00224A3C">
        <w:rPr>
          <w:sz w:val="28"/>
          <w:szCs w:val="28"/>
        </w:rPr>
        <w:t xml:space="preserve"> Г., </w:t>
      </w:r>
      <w:proofErr w:type="spellStart"/>
      <w:r w:rsidRPr="00224A3C">
        <w:rPr>
          <w:sz w:val="28"/>
          <w:szCs w:val="28"/>
        </w:rPr>
        <w:t>О'Доннел</w:t>
      </w:r>
      <w:proofErr w:type="spellEnd"/>
      <w:r w:rsidRPr="00224A3C">
        <w:rPr>
          <w:sz w:val="28"/>
          <w:szCs w:val="28"/>
        </w:rPr>
        <w:t xml:space="preserve"> // Пер. с </w:t>
      </w:r>
      <w:proofErr w:type="spellStart"/>
      <w:r w:rsidRPr="00224A3C">
        <w:rPr>
          <w:sz w:val="28"/>
          <w:szCs w:val="28"/>
        </w:rPr>
        <w:t>англ</w:t>
      </w:r>
      <w:proofErr w:type="spellEnd"/>
      <w:r w:rsidRPr="00224A3C">
        <w:rPr>
          <w:sz w:val="28"/>
          <w:szCs w:val="28"/>
        </w:rPr>
        <w:t xml:space="preserve">,  </w:t>
      </w:r>
      <w:proofErr w:type="spellStart"/>
      <w:r w:rsidRPr="00224A3C">
        <w:rPr>
          <w:sz w:val="28"/>
          <w:szCs w:val="28"/>
        </w:rPr>
        <w:t>общ</w:t>
      </w:r>
      <w:proofErr w:type="spellEnd"/>
      <w:r w:rsidRPr="00224A3C">
        <w:rPr>
          <w:sz w:val="28"/>
          <w:szCs w:val="28"/>
        </w:rPr>
        <w:t xml:space="preserve">. ред. Д. М. </w:t>
      </w:r>
      <w:proofErr w:type="spellStart"/>
      <w:r w:rsidRPr="00224A3C">
        <w:rPr>
          <w:sz w:val="28"/>
          <w:szCs w:val="28"/>
        </w:rPr>
        <w:t>Гвишиани</w:t>
      </w:r>
      <w:proofErr w:type="spellEnd"/>
      <w:r w:rsidRPr="00224A3C">
        <w:rPr>
          <w:sz w:val="28"/>
          <w:szCs w:val="28"/>
        </w:rPr>
        <w:t xml:space="preserve">. - М. : </w:t>
      </w:r>
      <w:proofErr w:type="spellStart"/>
      <w:r w:rsidRPr="00224A3C">
        <w:rPr>
          <w:sz w:val="28"/>
          <w:szCs w:val="28"/>
        </w:rPr>
        <w:t>Прогресс</w:t>
      </w:r>
      <w:proofErr w:type="spellEnd"/>
      <w:r w:rsidRPr="00224A3C">
        <w:rPr>
          <w:sz w:val="28"/>
          <w:szCs w:val="28"/>
        </w:rPr>
        <w:t>, 1981. - Т. 2. - 512 с.</w:t>
      </w:r>
    </w:p>
    <w:p w:rsidR="00301B1C" w:rsidRPr="00224A3C" w:rsidRDefault="00301B1C" w:rsidP="00301B1C">
      <w:pPr>
        <w:widowControl w:val="0"/>
        <w:numPr>
          <w:ilvl w:val="0"/>
          <w:numId w:val="31"/>
        </w:numPr>
        <w:tabs>
          <w:tab w:val="clear" w:pos="786"/>
          <w:tab w:val="num" w:pos="284"/>
          <w:tab w:val="left" w:pos="567"/>
          <w:tab w:val="left" w:pos="851"/>
          <w:tab w:val="left" w:pos="1134"/>
        </w:tabs>
        <w:ind w:left="0" w:firstLine="284"/>
        <w:jc w:val="both"/>
        <w:rPr>
          <w:sz w:val="28"/>
          <w:szCs w:val="28"/>
        </w:rPr>
      </w:pPr>
      <w:proofErr w:type="spellStart"/>
      <w:r w:rsidRPr="00224A3C">
        <w:rPr>
          <w:sz w:val="28"/>
          <w:szCs w:val="28"/>
        </w:rPr>
        <w:t>Политико-административньїе</w:t>
      </w:r>
      <w:proofErr w:type="spellEnd"/>
      <w:r w:rsidRPr="00224A3C">
        <w:rPr>
          <w:sz w:val="28"/>
          <w:szCs w:val="28"/>
        </w:rPr>
        <w:t xml:space="preserve"> </w:t>
      </w:r>
      <w:proofErr w:type="spellStart"/>
      <w:r w:rsidRPr="00224A3C">
        <w:rPr>
          <w:sz w:val="28"/>
          <w:szCs w:val="28"/>
        </w:rPr>
        <w:t>отношения</w:t>
      </w:r>
      <w:proofErr w:type="spellEnd"/>
      <w:r w:rsidRPr="00224A3C">
        <w:rPr>
          <w:sz w:val="28"/>
          <w:szCs w:val="28"/>
        </w:rPr>
        <w:t xml:space="preserve">: </w:t>
      </w:r>
      <w:proofErr w:type="spellStart"/>
      <w:r w:rsidRPr="00224A3C">
        <w:rPr>
          <w:sz w:val="28"/>
          <w:szCs w:val="28"/>
        </w:rPr>
        <w:t>кто</w:t>
      </w:r>
      <w:proofErr w:type="spellEnd"/>
      <w:r w:rsidRPr="00224A3C">
        <w:rPr>
          <w:sz w:val="28"/>
          <w:szCs w:val="28"/>
        </w:rPr>
        <w:t xml:space="preserve"> </w:t>
      </w:r>
      <w:proofErr w:type="spellStart"/>
      <w:r w:rsidRPr="00224A3C">
        <w:rPr>
          <w:sz w:val="28"/>
          <w:szCs w:val="28"/>
        </w:rPr>
        <w:t>стоит</w:t>
      </w:r>
      <w:proofErr w:type="spellEnd"/>
      <w:r w:rsidRPr="00224A3C">
        <w:rPr>
          <w:sz w:val="28"/>
          <w:szCs w:val="28"/>
        </w:rPr>
        <w:t xml:space="preserve"> у </w:t>
      </w:r>
      <w:proofErr w:type="spellStart"/>
      <w:r w:rsidRPr="00224A3C">
        <w:rPr>
          <w:sz w:val="28"/>
          <w:szCs w:val="28"/>
        </w:rPr>
        <w:t>власти</w:t>
      </w:r>
      <w:proofErr w:type="spellEnd"/>
      <w:r w:rsidRPr="00224A3C">
        <w:rPr>
          <w:sz w:val="28"/>
          <w:szCs w:val="28"/>
        </w:rPr>
        <w:t xml:space="preserve">? </w:t>
      </w:r>
      <w:proofErr w:type="spellStart"/>
      <w:r w:rsidRPr="00224A3C">
        <w:rPr>
          <w:sz w:val="28"/>
          <w:szCs w:val="28"/>
        </w:rPr>
        <w:t>Под</w:t>
      </w:r>
      <w:proofErr w:type="spellEnd"/>
      <w:r w:rsidRPr="00224A3C">
        <w:rPr>
          <w:sz w:val="28"/>
          <w:szCs w:val="28"/>
        </w:rPr>
        <w:t xml:space="preserve"> ред. Т. </w:t>
      </w:r>
      <w:proofErr w:type="spellStart"/>
      <w:r w:rsidRPr="00224A3C">
        <w:rPr>
          <w:sz w:val="28"/>
          <w:szCs w:val="28"/>
        </w:rPr>
        <w:t>Верхейна</w:t>
      </w:r>
      <w:proofErr w:type="spellEnd"/>
      <w:r w:rsidRPr="00224A3C">
        <w:rPr>
          <w:sz w:val="28"/>
          <w:szCs w:val="28"/>
        </w:rPr>
        <w:t xml:space="preserve">. Пер. с англ. - М.: «Права </w:t>
      </w:r>
      <w:proofErr w:type="spellStart"/>
      <w:r w:rsidRPr="00224A3C">
        <w:rPr>
          <w:sz w:val="28"/>
          <w:szCs w:val="28"/>
        </w:rPr>
        <w:t>человека</w:t>
      </w:r>
      <w:proofErr w:type="spellEnd"/>
      <w:r w:rsidRPr="00224A3C">
        <w:rPr>
          <w:sz w:val="28"/>
          <w:szCs w:val="28"/>
        </w:rPr>
        <w:t>», 2001. - С. 484 - 501.</w:t>
      </w:r>
    </w:p>
    <w:p w:rsidR="00301B1C" w:rsidRPr="00224A3C" w:rsidRDefault="00301B1C" w:rsidP="00301B1C">
      <w:pPr>
        <w:widowControl w:val="0"/>
        <w:numPr>
          <w:ilvl w:val="0"/>
          <w:numId w:val="31"/>
        </w:numPr>
        <w:tabs>
          <w:tab w:val="clear" w:pos="786"/>
          <w:tab w:val="num" w:pos="284"/>
          <w:tab w:val="left" w:pos="567"/>
          <w:tab w:val="left" w:pos="851"/>
          <w:tab w:val="left" w:pos="1134"/>
        </w:tabs>
        <w:ind w:left="0" w:firstLine="284"/>
        <w:jc w:val="both"/>
        <w:rPr>
          <w:sz w:val="28"/>
          <w:szCs w:val="28"/>
        </w:rPr>
      </w:pPr>
      <w:proofErr w:type="spellStart"/>
      <w:r w:rsidRPr="00224A3C">
        <w:rPr>
          <w:iCs/>
          <w:sz w:val="28"/>
          <w:szCs w:val="28"/>
        </w:rPr>
        <w:t>Сарторі</w:t>
      </w:r>
      <w:proofErr w:type="spellEnd"/>
      <w:r w:rsidRPr="00224A3C">
        <w:rPr>
          <w:iCs/>
          <w:sz w:val="28"/>
          <w:szCs w:val="28"/>
        </w:rPr>
        <w:t xml:space="preserve"> Джованні.</w:t>
      </w:r>
      <w:r w:rsidRPr="00224A3C">
        <w:rPr>
          <w:i/>
          <w:iCs/>
          <w:sz w:val="28"/>
          <w:szCs w:val="28"/>
        </w:rPr>
        <w:t xml:space="preserve"> </w:t>
      </w:r>
      <w:r w:rsidRPr="00224A3C">
        <w:rPr>
          <w:sz w:val="28"/>
          <w:szCs w:val="28"/>
        </w:rPr>
        <w:t xml:space="preserve">Порівняльна конституційна інженерія: Дослідження структур, мотивів і результатів: Пер. з 2-го англ. вид. - К.: </w:t>
      </w:r>
      <w:proofErr w:type="spellStart"/>
      <w:r w:rsidRPr="00224A3C">
        <w:rPr>
          <w:sz w:val="28"/>
          <w:szCs w:val="28"/>
        </w:rPr>
        <w:t>АртЕк</w:t>
      </w:r>
      <w:proofErr w:type="spellEnd"/>
      <w:r w:rsidRPr="00224A3C">
        <w:rPr>
          <w:sz w:val="28"/>
          <w:szCs w:val="28"/>
        </w:rPr>
        <w:t>, 2001. - С. 80-97, 118 – 119</w:t>
      </w:r>
    </w:p>
    <w:p w:rsidR="00301B1C" w:rsidRPr="00224A3C" w:rsidRDefault="00301B1C" w:rsidP="00301B1C">
      <w:pPr>
        <w:widowControl w:val="0"/>
        <w:numPr>
          <w:ilvl w:val="0"/>
          <w:numId w:val="31"/>
        </w:numPr>
        <w:tabs>
          <w:tab w:val="clear" w:pos="786"/>
          <w:tab w:val="num" w:pos="284"/>
          <w:tab w:val="left" w:pos="567"/>
          <w:tab w:val="left" w:pos="851"/>
          <w:tab w:val="left" w:pos="1134"/>
        </w:tabs>
        <w:ind w:left="0" w:firstLine="284"/>
        <w:jc w:val="both"/>
        <w:rPr>
          <w:sz w:val="28"/>
          <w:szCs w:val="28"/>
        </w:rPr>
      </w:pPr>
      <w:proofErr w:type="spellStart"/>
      <w:r w:rsidRPr="00224A3C">
        <w:rPr>
          <w:sz w:val="28"/>
          <w:szCs w:val="28"/>
        </w:rPr>
        <w:t>Файоль</w:t>
      </w:r>
      <w:proofErr w:type="spellEnd"/>
      <w:r w:rsidRPr="00224A3C">
        <w:rPr>
          <w:sz w:val="28"/>
          <w:szCs w:val="28"/>
        </w:rPr>
        <w:t xml:space="preserve"> А,. </w:t>
      </w:r>
      <w:proofErr w:type="spellStart"/>
      <w:r w:rsidRPr="00224A3C">
        <w:rPr>
          <w:sz w:val="28"/>
          <w:szCs w:val="28"/>
        </w:rPr>
        <w:t>Эмерсон</w:t>
      </w:r>
      <w:proofErr w:type="spellEnd"/>
      <w:r w:rsidRPr="00224A3C">
        <w:rPr>
          <w:sz w:val="28"/>
          <w:szCs w:val="28"/>
        </w:rPr>
        <w:t xml:space="preserve"> Г., Тейлор Ф., Форд Г. </w:t>
      </w:r>
      <w:proofErr w:type="spellStart"/>
      <w:r w:rsidRPr="00224A3C">
        <w:rPr>
          <w:sz w:val="28"/>
          <w:szCs w:val="28"/>
        </w:rPr>
        <w:t>Управление</w:t>
      </w:r>
      <w:proofErr w:type="spellEnd"/>
      <w:r w:rsidRPr="00224A3C">
        <w:rPr>
          <w:sz w:val="28"/>
          <w:szCs w:val="28"/>
        </w:rPr>
        <w:t xml:space="preserve"> − </w:t>
      </w:r>
      <w:proofErr w:type="spellStart"/>
      <w:r w:rsidRPr="00224A3C">
        <w:rPr>
          <w:sz w:val="28"/>
          <w:szCs w:val="28"/>
        </w:rPr>
        <w:t>это</w:t>
      </w:r>
      <w:proofErr w:type="spellEnd"/>
      <w:r w:rsidRPr="00224A3C">
        <w:rPr>
          <w:sz w:val="28"/>
          <w:szCs w:val="28"/>
        </w:rPr>
        <w:t xml:space="preserve"> наука и </w:t>
      </w:r>
      <w:proofErr w:type="spellStart"/>
      <w:r w:rsidRPr="00224A3C">
        <w:rPr>
          <w:sz w:val="28"/>
          <w:szCs w:val="28"/>
        </w:rPr>
        <w:t>искусство</w:t>
      </w:r>
      <w:proofErr w:type="spellEnd"/>
      <w:r w:rsidRPr="00224A3C">
        <w:rPr>
          <w:sz w:val="28"/>
          <w:szCs w:val="28"/>
        </w:rPr>
        <w:t>. − М., 1992. − 325 с.</w:t>
      </w:r>
    </w:p>
    <w:p w:rsidR="00301B1C" w:rsidRPr="00224A3C" w:rsidRDefault="00301B1C" w:rsidP="00301B1C">
      <w:pPr>
        <w:shd w:val="clear" w:color="auto" w:fill="FFFFFF"/>
        <w:tabs>
          <w:tab w:val="left" w:pos="365"/>
          <w:tab w:val="left" w:pos="567"/>
        </w:tabs>
        <w:ind w:firstLine="284"/>
        <w:jc w:val="center"/>
        <w:rPr>
          <w:spacing w:val="-20"/>
          <w:sz w:val="28"/>
          <w:szCs w:val="28"/>
        </w:rPr>
      </w:pPr>
      <w:r w:rsidRPr="00224A3C">
        <w:rPr>
          <w:b/>
          <w:sz w:val="28"/>
          <w:szCs w:val="28"/>
        </w:rPr>
        <w:t>Інформаційні ресурси</w:t>
      </w:r>
    </w:p>
    <w:p w:rsidR="00301B1C" w:rsidRPr="00224A3C" w:rsidRDefault="00301B1C" w:rsidP="00301B1C">
      <w:pPr>
        <w:widowControl w:val="0"/>
        <w:numPr>
          <w:ilvl w:val="0"/>
          <w:numId w:val="32"/>
        </w:numPr>
        <w:shd w:val="clear" w:color="auto" w:fill="FFFFFF"/>
        <w:tabs>
          <w:tab w:val="left" w:pos="365"/>
          <w:tab w:val="left" w:pos="567"/>
        </w:tabs>
        <w:autoSpaceDE w:val="0"/>
        <w:autoSpaceDN w:val="0"/>
        <w:adjustRightInd w:val="0"/>
        <w:spacing w:before="14"/>
        <w:ind w:left="644" w:hanging="360"/>
        <w:jc w:val="both"/>
        <w:rPr>
          <w:spacing w:val="-20"/>
          <w:sz w:val="28"/>
          <w:szCs w:val="28"/>
        </w:rPr>
      </w:pPr>
      <w:r w:rsidRPr="00224A3C">
        <w:rPr>
          <w:sz w:val="28"/>
          <w:szCs w:val="28"/>
        </w:rPr>
        <w:t>Наукова бібліотека НУВГП – м. Рівне, вул. Приходька, 75, т. 22-25-39</w:t>
      </w:r>
    </w:p>
    <w:p w:rsidR="00301B1C" w:rsidRPr="00224A3C" w:rsidRDefault="00301B1C" w:rsidP="00301B1C">
      <w:pPr>
        <w:widowControl w:val="0"/>
        <w:numPr>
          <w:ilvl w:val="0"/>
          <w:numId w:val="32"/>
        </w:numPr>
        <w:shd w:val="clear" w:color="auto" w:fill="FFFFFF"/>
        <w:tabs>
          <w:tab w:val="left" w:pos="365"/>
          <w:tab w:val="left" w:pos="567"/>
        </w:tabs>
        <w:autoSpaceDE w:val="0"/>
        <w:autoSpaceDN w:val="0"/>
        <w:adjustRightInd w:val="0"/>
        <w:ind w:left="644" w:hanging="360"/>
        <w:jc w:val="both"/>
        <w:rPr>
          <w:spacing w:val="-9"/>
          <w:sz w:val="28"/>
          <w:szCs w:val="28"/>
        </w:rPr>
      </w:pPr>
      <w:r w:rsidRPr="00224A3C">
        <w:rPr>
          <w:sz w:val="28"/>
          <w:szCs w:val="28"/>
        </w:rPr>
        <w:t>Обласна наукова бібліотека  – м. Рівне, майдан Короленка, 6, т. 22-70-63.</w:t>
      </w:r>
    </w:p>
    <w:p w:rsidR="00301B1C" w:rsidRPr="00224A3C" w:rsidRDefault="009472F3" w:rsidP="00301B1C">
      <w:pPr>
        <w:widowControl w:val="0"/>
        <w:numPr>
          <w:ilvl w:val="0"/>
          <w:numId w:val="32"/>
        </w:numPr>
        <w:shd w:val="clear" w:color="auto" w:fill="FFFFFF"/>
        <w:tabs>
          <w:tab w:val="left" w:pos="365"/>
          <w:tab w:val="left" w:pos="567"/>
        </w:tabs>
        <w:autoSpaceDE w:val="0"/>
        <w:autoSpaceDN w:val="0"/>
        <w:adjustRightInd w:val="0"/>
        <w:ind w:left="644" w:hanging="360"/>
        <w:jc w:val="both"/>
        <w:rPr>
          <w:spacing w:val="-13"/>
          <w:sz w:val="28"/>
          <w:szCs w:val="28"/>
        </w:rPr>
      </w:pPr>
      <w:hyperlink r:id="rId7" w:history="1">
        <w:r w:rsidR="00301B1C" w:rsidRPr="00224A3C">
          <w:rPr>
            <w:rStyle w:val="ac"/>
            <w:spacing w:val="-13"/>
            <w:sz w:val="28"/>
            <w:szCs w:val="28"/>
          </w:rPr>
          <w:t>http://zakon4.rada.gov.ua</w:t>
        </w:r>
      </w:hyperlink>
      <w:r w:rsidR="00301B1C" w:rsidRPr="00224A3C">
        <w:rPr>
          <w:spacing w:val="-13"/>
          <w:sz w:val="28"/>
          <w:szCs w:val="28"/>
        </w:rPr>
        <w:t xml:space="preserve"> – Правова база діяльності Верховної </w:t>
      </w:r>
      <w:proofErr w:type="spellStart"/>
      <w:r w:rsidR="00301B1C" w:rsidRPr="00224A3C">
        <w:rPr>
          <w:spacing w:val="-13"/>
          <w:sz w:val="28"/>
          <w:szCs w:val="28"/>
        </w:rPr>
        <w:t>РадиУкраїни</w:t>
      </w:r>
      <w:proofErr w:type="spellEnd"/>
    </w:p>
    <w:p w:rsidR="00301B1C" w:rsidRPr="00224A3C" w:rsidRDefault="00301B1C" w:rsidP="00301B1C">
      <w:pPr>
        <w:widowControl w:val="0"/>
        <w:numPr>
          <w:ilvl w:val="0"/>
          <w:numId w:val="32"/>
        </w:numPr>
        <w:shd w:val="clear" w:color="auto" w:fill="FFFFFF"/>
        <w:tabs>
          <w:tab w:val="left" w:pos="365"/>
          <w:tab w:val="left" w:pos="567"/>
        </w:tabs>
        <w:autoSpaceDE w:val="0"/>
        <w:autoSpaceDN w:val="0"/>
        <w:adjustRightInd w:val="0"/>
        <w:ind w:left="644" w:hanging="360"/>
        <w:jc w:val="both"/>
        <w:rPr>
          <w:spacing w:val="-13"/>
          <w:sz w:val="28"/>
          <w:szCs w:val="28"/>
        </w:rPr>
      </w:pPr>
      <w:r w:rsidRPr="00224A3C">
        <w:rPr>
          <w:spacing w:val="-2"/>
          <w:sz w:val="28"/>
          <w:szCs w:val="28"/>
        </w:rPr>
        <w:t>http://www.ukrstat.gov.ua – Державний комітет з статистики України.</w:t>
      </w:r>
    </w:p>
    <w:p w:rsidR="00301B1C" w:rsidRPr="00224A3C" w:rsidRDefault="009472F3" w:rsidP="00301B1C">
      <w:pPr>
        <w:widowControl w:val="0"/>
        <w:numPr>
          <w:ilvl w:val="0"/>
          <w:numId w:val="32"/>
        </w:numPr>
        <w:shd w:val="clear" w:color="auto" w:fill="FFFFFF"/>
        <w:tabs>
          <w:tab w:val="left" w:pos="365"/>
          <w:tab w:val="left" w:pos="567"/>
        </w:tabs>
        <w:autoSpaceDE w:val="0"/>
        <w:autoSpaceDN w:val="0"/>
        <w:adjustRightInd w:val="0"/>
        <w:ind w:left="644" w:hanging="360"/>
        <w:jc w:val="both"/>
        <w:rPr>
          <w:spacing w:val="-13"/>
          <w:sz w:val="28"/>
          <w:szCs w:val="28"/>
        </w:rPr>
      </w:pPr>
      <w:hyperlink r:id="rId8" w:history="1">
        <w:r w:rsidR="00301B1C" w:rsidRPr="00224A3C">
          <w:rPr>
            <w:rStyle w:val="ac"/>
            <w:spacing w:val="-2"/>
            <w:sz w:val="28"/>
            <w:szCs w:val="28"/>
          </w:rPr>
          <w:t>http://www.portal.rada.gov.ua</w:t>
        </w:r>
      </w:hyperlink>
      <w:r w:rsidR="00301B1C" w:rsidRPr="00224A3C">
        <w:rPr>
          <w:spacing w:val="-2"/>
          <w:sz w:val="28"/>
          <w:szCs w:val="28"/>
        </w:rPr>
        <w:t xml:space="preserve"> – Верховна Рада України.</w:t>
      </w:r>
    </w:p>
    <w:p w:rsidR="00301B1C" w:rsidRPr="00224A3C" w:rsidRDefault="009472F3" w:rsidP="00301B1C">
      <w:pPr>
        <w:widowControl w:val="0"/>
        <w:numPr>
          <w:ilvl w:val="0"/>
          <w:numId w:val="32"/>
        </w:numPr>
        <w:shd w:val="clear" w:color="auto" w:fill="FFFFFF"/>
        <w:tabs>
          <w:tab w:val="left" w:pos="365"/>
          <w:tab w:val="left" w:pos="567"/>
        </w:tabs>
        <w:autoSpaceDE w:val="0"/>
        <w:autoSpaceDN w:val="0"/>
        <w:adjustRightInd w:val="0"/>
        <w:ind w:left="644" w:hanging="360"/>
        <w:jc w:val="both"/>
        <w:rPr>
          <w:sz w:val="28"/>
          <w:szCs w:val="28"/>
        </w:rPr>
      </w:pPr>
      <w:hyperlink r:id="rId9" w:history="1">
        <w:r w:rsidR="00301B1C" w:rsidRPr="00224A3C">
          <w:rPr>
            <w:rStyle w:val="ac"/>
            <w:sz w:val="28"/>
            <w:szCs w:val="28"/>
          </w:rPr>
          <w:t>http://www.kmu.gov.ua</w:t>
        </w:r>
      </w:hyperlink>
      <w:r w:rsidR="00301B1C" w:rsidRPr="00224A3C">
        <w:rPr>
          <w:sz w:val="28"/>
          <w:szCs w:val="28"/>
        </w:rPr>
        <w:t xml:space="preserve">  - Кабінет Міністрів України</w:t>
      </w:r>
    </w:p>
    <w:p w:rsidR="00301B1C" w:rsidRPr="00224A3C" w:rsidRDefault="009472F3" w:rsidP="00301B1C">
      <w:pPr>
        <w:widowControl w:val="0"/>
        <w:numPr>
          <w:ilvl w:val="0"/>
          <w:numId w:val="32"/>
        </w:numPr>
        <w:shd w:val="clear" w:color="auto" w:fill="FFFFFF"/>
        <w:tabs>
          <w:tab w:val="left" w:pos="365"/>
          <w:tab w:val="left" w:pos="567"/>
        </w:tabs>
        <w:autoSpaceDE w:val="0"/>
        <w:autoSpaceDN w:val="0"/>
        <w:adjustRightInd w:val="0"/>
        <w:ind w:left="644" w:hanging="360"/>
        <w:jc w:val="both"/>
        <w:rPr>
          <w:sz w:val="28"/>
          <w:szCs w:val="28"/>
        </w:rPr>
      </w:pPr>
      <w:hyperlink r:id="rId10" w:history="1">
        <w:r w:rsidR="00301B1C" w:rsidRPr="00224A3C">
          <w:rPr>
            <w:rStyle w:val="ac"/>
            <w:sz w:val="28"/>
            <w:szCs w:val="28"/>
          </w:rPr>
          <w:t>http://www.nads.gov.ua/control/uk/index</w:t>
        </w:r>
      </w:hyperlink>
      <w:r w:rsidR="00301B1C" w:rsidRPr="00224A3C">
        <w:rPr>
          <w:sz w:val="28"/>
          <w:szCs w:val="28"/>
        </w:rPr>
        <w:t xml:space="preserve"> - Національне агентство України з питань державної служби</w:t>
      </w:r>
    </w:p>
    <w:p w:rsidR="00E765B8" w:rsidRPr="00E765B8" w:rsidRDefault="00E765B8" w:rsidP="00301B1C">
      <w:pPr>
        <w:autoSpaceDE w:val="0"/>
        <w:autoSpaceDN w:val="0"/>
        <w:adjustRightInd w:val="0"/>
        <w:spacing w:line="360" w:lineRule="auto"/>
        <w:jc w:val="both"/>
        <w:rPr>
          <w:rFonts w:ascii="TimesNewRomanPSMT" w:eastAsiaTheme="minorHAnsi" w:hAnsi="TimesNewRomanPSMT" w:cs="TimesNewRomanPSMT"/>
          <w:color w:val="000000"/>
          <w:sz w:val="28"/>
          <w:szCs w:val="28"/>
          <w:lang w:eastAsia="en-US"/>
        </w:rPr>
      </w:pPr>
    </w:p>
    <w:sectPr w:rsidR="00E765B8" w:rsidRPr="00E765B8" w:rsidSect="000A3530">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PetersburgC-Bold">
    <w:altName w:val="MS Mincho"/>
    <w:panose1 w:val="00000000000000000000"/>
    <w:charset w:val="80"/>
    <w:family w:val="auto"/>
    <w:notTrueType/>
    <w:pitch w:val="default"/>
    <w:sig w:usb0="00000001" w:usb1="08070000" w:usb2="00000010" w:usb3="00000000" w:csb0="00020000" w:csb1="00000000"/>
  </w:font>
  <w:font w:name="PetersburgC-BoldItalic">
    <w:altName w:val="MS Mincho"/>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roman"/>
    <w:notTrueType/>
    <w:pitch w:val="default"/>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24AA3"/>
    <w:multiLevelType w:val="hybridMultilevel"/>
    <w:tmpl w:val="18C0DF2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3AA4837"/>
    <w:multiLevelType w:val="hybridMultilevel"/>
    <w:tmpl w:val="681A0A40"/>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
    <w:nsid w:val="0EA8664C"/>
    <w:multiLevelType w:val="multilevel"/>
    <w:tmpl w:val="9D7AD0CE"/>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3">
    <w:nsid w:val="1001171C"/>
    <w:multiLevelType w:val="hybridMultilevel"/>
    <w:tmpl w:val="A3E036DA"/>
    <w:lvl w:ilvl="0" w:tplc="0422000F">
      <w:start w:val="1"/>
      <w:numFmt w:val="decimal"/>
      <w:lvlText w:val="%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
    <w:nsid w:val="14E67B32"/>
    <w:multiLevelType w:val="hybridMultilevel"/>
    <w:tmpl w:val="F000D48C"/>
    <w:lvl w:ilvl="0" w:tplc="5B706768">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
    <w:nsid w:val="14F5237C"/>
    <w:multiLevelType w:val="multilevel"/>
    <w:tmpl w:val="18C0DF2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E6E1787"/>
    <w:multiLevelType w:val="hybridMultilevel"/>
    <w:tmpl w:val="77BAA2E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204771D6"/>
    <w:multiLevelType w:val="singleLevel"/>
    <w:tmpl w:val="95568AAE"/>
    <w:lvl w:ilvl="0">
      <w:start w:val="1"/>
      <w:numFmt w:val="decimal"/>
      <w:lvlText w:val="%1."/>
      <w:legacy w:legacy="1" w:legacySpace="0" w:legacyIndent="365"/>
      <w:lvlJc w:val="left"/>
      <w:rPr>
        <w:rFonts w:ascii="Times New Roman" w:hAnsi="Times New Roman" w:cs="Times New Roman" w:hint="default"/>
      </w:rPr>
    </w:lvl>
  </w:abstractNum>
  <w:abstractNum w:abstractNumId="8">
    <w:nsid w:val="27A63EFB"/>
    <w:multiLevelType w:val="hybridMultilevel"/>
    <w:tmpl w:val="B6CE8952"/>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9">
    <w:nsid w:val="29473264"/>
    <w:multiLevelType w:val="hybridMultilevel"/>
    <w:tmpl w:val="AB8EDD0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2C3355D4"/>
    <w:multiLevelType w:val="hybridMultilevel"/>
    <w:tmpl w:val="E73A63F0"/>
    <w:lvl w:ilvl="0" w:tplc="B5F4C412">
      <w:start w:val="1"/>
      <w:numFmt w:val="decimal"/>
      <w:lvlText w:val="%1."/>
      <w:lvlJc w:val="left"/>
      <w:pPr>
        <w:ind w:left="360" w:hanging="360"/>
      </w:pPr>
      <w:rPr>
        <w:rFonts w:hint="default"/>
      </w:rPr>
    </w:lvl>
    <w:lvl w:ilvl="1" w:tplc="04220019" w:tentative="1">
      <w:start w:val="1"/>
      <w:numFmt w:val="lowerLetter"/>
      <w:lvlText w:val="%2."/>
      <w:lvlJc w:val="left"/>
      <w:pPr>
        <w:ind w:left="731" w:hanging="360"/>
      </w:pPr>
    </w:lvl>
    <w:lvl w:ilvl="2" w:tplc="0422001B" w:tentative="1">
      <w:start w:val="1"/>
      <w:numFmt w:val="lowerRoman"/>
      <w:lvlText w:val="%3."/>
      <w:lvlJc w:val="right"/>
      <w:pPr>
        <w:ind w:left="1451" w:hanging="180"/>
      </w:pPr>
    </w:lvl>
    <w:lvl w:ilvl="3" w:tplc="0422000F" w:tentative="1">
      <w:start w:val="1"/>
      <w:numFmt w:val="decimal"/>
      <w:lvlText w:val="%4."/>
      <w:lvlJc w:val="left"/>
      <w:pPr>
        <w:ind w:left="2171" w:hanging="360"/>
      </w:pPr>
    </w:lvl>
    <w:lvl w:ilvl="4" w:tplc="04220019" w:tentative="1">
      <w:start w:val="1"/>
      <w:numFmt w:val="lowerLetter"/>
      <w:lvlText w:val="%5."/>
      <w:lvlJc w:val="left"/>
      <w:pPr>
        <w:ind w:left="2891" w:hanging="360"/>
      </w:pPr>
    </w:lvl>
    <w:lvl w:ilvl="5" w:tplc="0422001B" w:tentative="1">
      <w:start w:val="1"/>
      <w:numFmt w:val="lowerRoman"/>
      <w:lvlText w:val="%6."/>
      <w:lvlJc w:val="right"/>
      <w:pPr>
        <w:ind w:left="3611" w:hanging="180"/>
      </w:pPr>
    </w:lvl>
    <w:lvl w:ilvl="6" w:tplc="0422000F" w:tentative="1">
      <w:start w:val="1"/>
      <w:numFmt w:val="decimal"/>
      <w:lvlText w:val="%7."/>
      <w:lvlJc w:val="left"/>
      <w:pPr>
        <w:ind w:left="4331" w:hanging="360"/>
      </w:pPr>
    </w:lvl>
    <w:lvl w:ilvl="7" w:tplc="04220019" w:tentative="1">
      <w:start w:val="1"/>
      <w:numFmt w:val="lowerLetter"/>
      <w:lvlText w:val="%8."/>
      <w:lvlJc w:val="left"/>
      <w:pPr>
        <w:ind w:left="5051" w:hanging="360"/>
      </w:pPr>
    </w:lvl>
    <w:lvl w:ilvl="8" w:tplc="0422001B" w:tentative="1">
      <w:start w:val="1"/>
      <w:numFmt w:val="lowerRoman"/>
      <w:lvlText w:val="%9."/>
      <w:lvlJc w:val="right"/>
      <w:pPr>
        <w:ind w:left="5771" w:hanging="180"/>
      </w:pPr>
    </w:lvl>
  </w:abstractNum>
  <w:abstractNum w:abstractNumId="11">
    <w:nsid w:val="2EC169CC"/>
    <w:multiLevelType w:val="hybridMultilevel"/>
    <w:tmpl w:val="87949BFE"/>
    <w:lvl w:ilvl="0" w:tplc="673CE1F4">
      <w:start w:val="1"/>
      <w:numFmt w:val="decimal"/>
      <w:lvlText w:val="%1."/>
      <w:lvlJc w:val="left"/>
      <w:pPr>
        <w:tabs>
          <w:tab w:val="num" w:pos="786"/>
        </w:tabs>
        <w:ind w:left="786" w:hanging="360"/>
      </w:pPr>
      <w:rPr>
        <w:rFonts w:cs="Times New Roman"/>
        <w:color w:val="auto"/>
        <w:u w:val="none"/>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12">
    <w:nsid w:val="314D1BEC"/>
    <w:multiLevelType w:val="hybridMultilevel"/>
    <w:tmpl w:val="CBF4F72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3D3B368F"/>
    <w:multiLevelType w:val="hybridMultilevel"/>
    <w:tmpl w:val="8278A02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3DF53017"/>
    <w:multiLevelType w:val="multilevel"/>
    <w:tmpl w:val="C0006814"/>
    <w:lvl w:ilvl="0">
      <w:start w:val="1"/>
      <w:numFmt w:val="decimal"/>
      <w:lvlText w:val="%1."/>
      <w:lvlJc w:val="left"/>
      <w:pPr>
        <w:tabs>
          <w:tab w:val="num" w:pos="1305"/>
        </w:tabs>
        <w:ind w:left="1305" w:hanging="765"/>
      </w:pPr>
      <w:rPr>
        <w:rFonts w:hint="default"/>
      </w:rPr>
    </w:lvl>
    <w:lvl w:ilvl="1" w:tentative="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rPr>
        <w:rFonts w:ascii="Times New Roman" w:eastAsia="Times New Roman" w:hAnsi="Times New Roman" w:cs="Times New Roman"/>
      </w:r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5">
    <w:nsid w:val="3E324EA5"/>
    <w:multiLevelType w:val="multilevel"/>
    <w:tmpl w:val="4A8AFCCC"/>
    <w:lvl w:ilvl="0">
      <w:start w:val="1"/>
      <w:numFmt w:val="decimal"/>
      <w:lvlText w:val="%1."/>
      <w:lvlJc w:val="left"/>
      <w:pPr>
        <w:tabs>
          <w:tab w:val="num" w:pos="332"/>
        </w:tabs>
        <w:ind w:left="332" w:hanging="360"/>
      </w:pPr>
      <w:rPr>
        <w:rFonts w:hint="default"/>
      </w:rPr>
    </w:lvl>
    <w:lvl w:ilvl="1">
      <w:start w:val="1"/>
      <w:numFmt w:val="decimal"/>
      <w:isLgl/>
      <w:lvlText w:val="%1.%2."/>
      <w:lvlJc w:val="left"/>
      <w:pPr>
        <w:tabs>
          <w:tab w:val="num" w:pos="692"/>
        </w:tabs>
        <w:ind w:left="692" w:hanging="720"/>
      </w:pPr>
      <w:rPr>
        <w:rFonts w:hint="default"/>
      </w:rPr>
    </w:lvl>
    <w:lvl w:ilvl="2">
      <w:start w:val="1"/>
      <w:numFmt w:val="decimal"/>
      <w:isLgl/>
      <w:lvlText w:val="%1.%2.%3."/>
      <w:lvlJc w:val="left"/>
      <w:pPr>
        <w:tabs>
          <w:tab w:val="num" w:pos="692"/>
        </w:tabs>
        <w:ind w:left="692" w:hanging="720"/>
      </w:pPr>
      <w:rPr>
        <w:rFonts w:hint="default"/>
      </w:rPr>
    </w:lvl>
    <w:lvl w:ilvl="3">
      <w:start w:val="1"/>
      <w:numFmt w:val="decimal"/>
      <w:isLgl/>
      <w:lvlText w:val="%1.%2.%3.%4."/>
      <w:lvlJc w:val="left"/>
      <w:pPr>
        <w:tabs>
          <w:tab w:val="num" w:pos="1052"/>
        </w:tabs>
        <w:ind w:left="1052" w:hanging="1080"/>
      </w:pPr>
      <w:rPr>
        <w:rFonts w:hint="default"/>
      </w:rPr>
    </w:lvl>
    <w:lvl w:ilvl="4">
      <w:start w:val="1"/>
      <w:numFmt w:val="decimal"/>
      <w:isLgl/>
      <w:lvlText w:val="%1.%2.%3.%4.%5."/>
      <w:lvlJc w:val="left"/>
      <w:pPr>
        <w:tabs>
          <w:tab w:val="num" w:pos="1052"/>
        </w:tabs>
        <w:ind w:left="1052" w:hanging="1080"/>
      </w:pPr>
      <w:rPr>
        <w:rFonts w:hint="default"/>
      </w:rPr>
    </w:lvl>
    <w:lvl w:ilvl="5">
      <w:start w:val="1"/>
      <w:numFmt w:val="decimal"/>
      <w:isLgl/>
      <w:lvlText w:val="%1.%2.%3.%4.%5.%6."/>
      <w:lvlJc w:val="left"/>
      <w:pPr>
        <w:tabs>
          <w:tab w:val="num" w:pos="1412"/>
        </w:tabs>
        <w:ind w:left="1412" w:hanging="1440"/>
      </w:pPr>
      <w:rPr>
        <w:rFonts w:hint="default"/>
      </w:rPr>
    </w:lvl>
    <w:lvl w:ilvl="6">
      <w:start w:val="1"/>
      <w:numFmt w:val="decimal"/>
      <w:isLgl/>
      <w:lvlText w:val="%1.%2.%3.%4.%5.%6.%7."/>
      <w:lvlJc w:val="left"/>
      <w:pPr>
        <w:tabs>
          <w:tab w:val="num" w:pos="1772"/>
        </w:tabs>
        <w:ind w:left="1772" w:hanging="1800"/>
      </w:pPr>
      <w:rPr>
        <w:rFonts w:hint="default"/>
      </w:rPr>
    </w:lvl>
    <w:lvl w:ilvl="7">
      <w:start w:val="1"/>
      <w:numFmt w:val="decimal"/>
      <w:isLgl/>
      <w:lvlText w:val="%1.%2.%3.%4.%5.%6.%7.%8."/>
      <w:lvlJc w:val="left"/>
      <w:pPr>
        <w:tabs>
          <w:tab w:val="num" w:pos="1772"/>
        </w:tabs>
        <w:ind w:left="1772" w:hanging="1800"/>
      </w:pPr>
      <w:rPr>
        <w:rFonts w:hint="default"/>
      </w:rPr>
    </w:lvl>
    <w:lvl w:ilvl="8">
      <w:start w:val="1"/>
      <w:numFmt w:val="decimal"/>
      <w:isLgl/>
      <w:lvlText w:val="%1.%2.%3.%4.%5.%6.%7.%8.%9."/>
      <w:lvlJc w:val="left"/>
      <w:pPr>
        <w:tabs>
          <w:tab w:val="num" w:pos="2132"/>
        </w:tabs>
        <w:ind w:left="2132" w:hanging="2160"/>
      </w:pPr>
      <w:rPr>
        <w:rFonts w:hint="default"/>
      </w:rPr>
    </w:lvl>
  </w:abstractNum>
  <w:abstractNum w:abstractNumId="16">
    <w:nsid w:val="40F948C7"/>
    <w:multiLevelType w:val="hybridMultilevel"/>
    <w:tmpl w:val="570A927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49F173ED"/>
    <w:multiLevelType w:val="hybridMultilevel"/>
    <w:tmpl w:val="1876AED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8">
    <w:nsid w:val="4B4B3EB6"/>
    <w:multiLevelType w:val="hybridMultilevel"/>
    <w:tmpl w:val="6EC63842"/>
    <w:lvl w:ilvl="0" w:tplc="B5F4C41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nsid w:val="4B530053"/>
    <w:multiLevelType w:val="multilevel"/>
    <w:tmpl w:val="C0006814"/>
    <w:lvl w:ilvl="0">
      <w:start w:val="1"/>
      <w:numFmt w:val="decimal"/>
      <w:lvlText w:val="%1."/>
      <w:lvlJc w:val="left"/>
      <w:pPr>
        <w:tabs>
          <w:tab w:val="num" w:pos="1305"/>
        </w:tabs>
        <w:ind w:left="1305" w:hanging="765"/>
      </w:pPr>
      <w:rPr>
        <w:rFonts w:hint="default"/>
      </w:rPr>
    </w:lvl>
    <w:lvl w:ilvl="1" w:tentative="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rPr>
        <w:rFonts w:ascii="Times New Roman" w:eastAsia="Times New Roman" w:hAnsi="Times New Roman" w:cs="Times New Roman"/>
      </w:r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20">
    <w:nsid w:val="4FDC6E0A"/>
    <w:multiLevelType w:val="hybridMultilevel"/>
    <w:tmpl w:val="AB1CC8E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nsid w:val="555D16E2"/>
    <w:multiLevelType w:val="hybridMultilevel"/>
    <w:tmpl w:val="144CEA58"/>
    <w:lvl w:ilvl="0" w:tplc="B5F4C412">
      <w:start w:val="1"/>
      <w:numFmt w:val="decimal"/>
      <w:lvlText w:val="%1."/>
      <w:lvlJc w:val="left"/>
      <w:pPr>
        <w:ind w:left="360" w:hanging="360"/>
      </w:pPr>
      <w:rPr>
        <w:rFonts w:hint="default"/>
      </w:rPr>
    </w:lvl>
    <w:lvl w:ilvl="1" w:tplc="04220019" w:tentative="1">
      <w:start w:val="1"/>
      <w:numFmt w:val="lowerLetter"/>
      <w:lvlText w:val="%2."/>
      <w:lvlJc w:val="left"/>
      <w:pPr>
        <w:ind w:left="731" w:hanging="360"/>
      </w:pPr>
    </w:lvl>
    <w:lvl w:ilvl="2" w:tplc="0422001B" w:tentative="1">
      <w:start w:val="1"/>
      <w:numFmt w:val="lowerRoman"/>
      <w:lvlText w:val="%3."/>
      <w:lvlJc w:val="right"/>
      <w:pPr>
        <w:ind w:left="1451" w:hanging="180"/>
      </w:pPr>
    </w:lvl>
    <w:lvl w:ilvl="3" w:tplc="0422000F" w:tentative="1">
      <w:start w:val="1"/>
      <w:numFmt w:val="decimal"/>
      <w:lvlText w:val="%4."/>
      <w:lvlJc w:val="left"/>
      <w:pPr>
        <w:ind w:left="2171" w:hanging="360"/>
      </w:pPr>
    </w:lvl>
    <w:lvl w:ilvl="4" w:tplc="04220019" w:tentative="1">
      <w:start w:val="1"/>
      <w:numFmt w:val="lowerLetter"/>
      <w:lvlText w:val="%5."/>
      <w:lvlJc w:val="left"/>
      <w:pPr>
        <w:ind w:left="2891" w:hanging="360"/>
      </w:pPr>
    </w:lvl>
    <w:lvl w:ilvl="5" w:tplc="0422001B" w:tentative="1">
      <w:start w:val="1"/>
      <w:numFmt w:val="lowerRoman"/>
      <w:lvlText w:val="%6."/>
      <w:lvlJc w:val="right"/>
      <w:pPr>
        <w:ind w:left="3611" w:hanging="180"/>
      </w:pPr>
    </w:lvl>
    <w:lvl w:ilvl="6" w:tplc="0422000F" w:tentative="1">
      <w:start w:val="1"/>
      <w:numFmt w:val="decimal"/>
      <w:lvlText w:val="%7."/>
      <w:lvlJc w:val="left"/>
      <w:pPr>
        <w:ind w:left="4331" w:hanging="360"/>
      </w:pPr>
    </w:lvl>
    <w:lvl w:ilvl="7" w:tplc="04220019" w:tentative="1">
      <w:start w:val="1"/>
      <w:numFmt w:val="lowerLetter"/>
      <w:lvlText w:val="%8."/>
      <w:lvlJc w:val="left"/>
      <w:pPr>
        <w:ind w:left="5051" w:hanging="360"/>
      </w:pPr>
    </w:lvl>
    <w:lvl w:ilvl="8" w:tplc="0422001B" w:tentative="1">
      <w:start w:val="1"/>
      <w:numFmt w:val="lowerRoman"/>
      <w:lvlText w:val="%9."/>
      <w:lvlJc w:val="right"/>
      <w:pPr>
        <w:ind w:left="5771" w:hanging="180"/>
      </w:pPr>
    </w:lvl>
  </w:abstractNum>
  <w:abstractNum w:abstractNumId="22">
    <w:nsid w:val="587555AC"/>
    <w:multiLevelType w:val="hybridMultilevel"/>
    <w:tmpl w:val="E7203D2E"/>
    <w:lvl w:ilvl="0" w:tplc="B5F4C412">
      <w:start w:val="1"/>
      <w:numFmt w:val="decimal"/>
      <w:lvlText w:val="%1."/>
      <w:lvlJc w:val="left"/>
      <w:pPr>
        <w:ind w:left="360" w:hanging="360"/>
      </w:pPr>
      <w:rPr>
        <w:rFonts w:hint="default"/>
      </w:rPr>
    </w:lvl>
    <w:lvl w:ilvl="1" w:tplc="04220019" w:tentative="1">
      <w:start w:val="1"/>
      <w:numFmt w:val="lowerLetter"/>
      <w:lvlText w:val="%2."/>
      <w:lvlJc w:val="left"/>
      <w:pPr>
        <w:ind w:left="731" w:hanging="360"/>
      </w:pPr>
    </w:lvl>
    <w:lvl w:ilvl="2" w:tplc="0422001B" w:tentative="1">
      <w:start w:val="1"/>
      <w:numFmt w:val="lowerRoman"/>
      <w:lvlText w:val="%3."/>
      <w:lvlJc w:val="right"/>
      <w:pPr>
        <w:ind w:left="1451" w:hanging="180"/>
      </w:pPr>
    </w:lvl>
    <w:lvl w:ilvl="3" w:tplc="0422000F" w:tentative="1">
      <w:start w:val="1"/>
      <w:numFmt w:val="decimal"/>
      <w:lvlText w:val="%4."/>
      <w:lvlJc w:val="left"/>
      <w:pPr>
        <w:ind w:left="2171" w:hanging="360"/>
      </w:pPr>
    </w:lvl>
    <w:lvl w:ilvl="4" w:tplc="04220019" w:tentative="1">
      <w:start w:val="1"/>
      <w:numFmt w:val="lowerLetter"/>
      <w:lvlText w:val="%5."/>
      <w:lvlJc w:val="left"/>
      <w:pPr>
        <w:ind w:left="2891" w:hanging="360"/>
      </w:pPr>
    </w:lvl>
    <w:lvl w:ilvl="5" w:tplc="0422001B" w:tentative="1">
      <w:start w:val="1"/>
      <w:numFmt w:val="lowerRoman"/>
      <w:lvlText w:val="%6."/>
      <w:lvlJc w:val="right"/>
      <w:pPr>
        <w:ind w:left="3611" w:hanging="180"/>
      </w:pPr>
    </w:lvl>
    <w:lvl w:ilvl="6" w:tplc="0422000F" w:tentative="1">
      <w:start w:val="1"/>
      <w:numFmt w:val="decimal"/>
      <w:lvlText w:val="%7."/>
      <w:lvlJc w:val="left"/>
      <w:pPr>
        <w:ind w:left="4331" w:hanging="360"/>
      </w:pPr>
    </w:lvl>
    <w:lvl w:ilvl="7" w:tplc="04220019" w:tentative="1">
      <w:start w:val="1"/>
      <w:numFmt w:val="lowerLetter"/>
      <w:lvlText w:val="%8."/>
      <w:lvlJc w:val="left"/>
      <w:pPr>
        <w:ind w:left="5051" w:hanging="360"/>
      </w:pPr>
    </w:lvl>
    <w:lvl w:ilvl="8" w:tplc="0422001B" w:tentative="1">
      <w:start w:val="1"/>
      <w:numFmt w:val="lowerRoman"/>
      <w:lvlText w:val="%9."/>
      <w:lvlJc w:val="right"/>
      <w:pPr>
        <w:ind w:left="5771" w:hanging="180"/>
      </w:pPr>
    </w:lvl>
  </w:abstractNum>
  <w:abstractNum w:abstractNumId="23">
    <w:nsid w:val="589F18C0"/>
    <w:multiLevelType w:val="hybridMultilevel"/>
    <w:tmpl w:val="8BB05ED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nsid w:val="5AE30EBB"/>
    <w:multiLevelType w:val="hybridMultilevel"/>
    <w:tmpl w:val="440E5B60"/>
    <w:lvl w:ilvl="0" w:tplc="288A8882">
      <w:numFmt w:val="bullet"/>
      <w:lvlText w:val="-"/>
      <w:lvlJc w:val="left"/>
      <w:pPr>
        <w:tabs>
          <w:tab w:val="num" w:pos="0"/>
        </w:tabs>
        <w:ind w:left="0" w:hanging="360"/>
      </w:pPr>
      <w:rPr>
        <w:rFonts w:ascii="Times New Roman" w:eastAsia="Times New Roman" w:hAnsi="Times New Roman" w:cs="Times New Roman" w:hint="default"/>
      </w:rPr>
    </w:lvl>
    <w:lvl w:ilvl="1" w:tplc="04190003" w:tentative="1">
      <w:start w:val="1"/>
      <w:numFmt w:val="bullet"/>
      <w:lvlText w:val="o"/>
      <w:lvlJc w:val="left"/>
      <w:pPr>
        <w:tabs>
          <w:tab w:val="num" w:pos="720"/>
        </w:tabs>
        <w:ind w:left="720" w:hanging="360"/>
      </w:pPr>
      <w:rPr>
        <w:rFonts w:ascii="Courier New" w:hAnsi="Courier New"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5">
    <w:nsid w:val="5F796C92"/>
    <w:multiLevelType w:val="hybridMultilevel"/>
    <w:tmpl w:val="BA12FAD4"/>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6">
    <w:nsid w:val="5FC70E90"/>
    <w:multiLevelType w:val="multilevel"/>
    <w:tmpl w:val="DCA4330C"/>
    <w:lvl w:ilvl="0">
      <w:start w:val="1"/>
      <w:numFmt w:val="decimal"/>
      <w:lvlText w:val="%1."/>
      <w:lvlJc w:val="left"/>
      <w:pPr>
        <w:ind w:left="1145" w:hanging="360"/>
      </w:pPr>
    </w:lvl>
    <w:lvl w:ilvl="1">
      <w:start w:val="3"/>
      <w:numFmt w:val="decimal"/>
      <w:isLgl/>
      <w:lvlText w:val="%1.%2."/>
      <w:lvlJc w:val="left"/>
      <w:pPr>
        <w:ind w:left="1505" w:hanging="720"/>
      </w:pPr>
      <w:rPr>
        <w:rFonts w:hint="default"/>
      </w:rPr>
    </w:lvl>
    <w:lvl w:ilvl="2">
      <w:start w:val="1"/>
      <w:numFmt w:val="decimal"/>
      <w:isLgl/>
      <w:lvlText w:val="%1.%2.%3."/>
      <w:lvlJc w:val="left"/>
      <w:pPr>
        <w:ind w:left="1505" w:hanging="720"/>
      </w:pPr>
      <w:rPr>
        <w:rFonts w:hint="default"/>
      </w:rPr>
    </w:lvl>
    <w:lvl w:ilvl="3">
      <w:start w:val="1"/>
      <w:numFmt w:val="decimal"/>
      <w:isLgl/>
      <w:lvlText w:val="%1.%2.%3.%4."/>
      <w:lvlJc w:val="left"/>
      <w:pPr>
        <w:ind w:left="1865" w:hanging="108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2225" w:hanging="1440"/>
      </w:pPr>
      <w:rPr>
        <w:rFonts w:hint="default"/>
      </w:rPr>
    </w:lvl>
    <w:lvl w:ilvl="6">
      <w:start w:val="1"/>
      <w:numFmt w:val="decimal"/>
      <w:isLgl/>
      <w:lvlText w:val="%1.%2.%3.%4.%5.%6.%7."/>
      <w:lvlJc w:val="left"/>
      <w:pPr>
        <w:ind w:left="2585" w:hanging="1800"/>
      </w:pPr>
      <w:rPr>
        <w:rFonts w:hint="default"/>
      </w:rPr>
    </w:lvl>
    <w:lvl w:ilvl="7">
      <w:start w:val="1"/>
      <w:numFmt w:val="decimal"/>
      <w:isLgl/>
      <w:lvlText w:val="%1.%2.%3.%4.%5.%6.%7.%8."/>
      <w:lvlJc w:val="left"/>
      <w:pPr>
        <w:ind w:left="2585" w:hanging="1800"/>
      </w:pPr>
      <w:rPr>
        <w:rFonts w:hint="default"/>
      </w:rPr>
    </w:lvl>
    <w:lvl w:ilvl="8">
      <w:start w:val="1"/>
      <w:numFmt w:val="decimal"/>
      <w:isLgl/>
      <w:lvlText w:val="%1.%2.%3.%4.%5.%6.%7.%8.%9."/>
      <w:lvlJc w:val="left"/>
      <w:pPr>
        <w:ind w:left="2945" w:hanging="2160"/>
      </w:pPr>
      <w:rPr>
        <w:rFonts w:hint="default"/>
      </w:rPr>
    </w:lvl>
  </w:abstractNum>
  <w:abstractNum w:abstractNumId="27">
    <w:nsid w:val="609915DA"/>
    <w:multiLevelType w:val="hybridMultilevel"/>
    <w:tmpl w:val="16A40A46"/>
    <w:lvl w:ilvl="0" w:tplc="0419000F">
      <w:start w:val="1"/>
      <w:numFmt w:val="decimal"/>
      <w:lvlText w:val="%1."/>
      <w:lvlJc w:val="left"/>
      <w:pPr>
        <w:tabs>
          <w:tab w:val="num" w:pos="692"/>
        </w:tabs>
        <w:ind w:left="692" w:hanging="360"/>
      </w:pPr>
    </w:lvl>
    <w:lvl w:ilvl="1" w:tplc="04190019" w:tentative="1">
      <w:start w:val="1"/>
      <w:numFmt w:val="lowerLetter"/>
      <w:lvlText w:val="%2."/>
      <w:lvlJc w:val="left"/>
      <w:pPr>
        <w:tabs>
          <w:tab w:val="num" w:pos="1412"/>
        </w:tabs>
        <w:ind w:left="1412" w:hanging="360"/>
      </w:pPr>
    </w:lvl>
    <w:lvl w:ilvl="2" w:tplc="0419001B" w:tentative="1">
      <w:start w:val="1"/>
      <w:numFmt w:val="lowerRoman"/>
      <w:lvlText w:val="%3."/>
      <w:lvlJc w:val="right"/>
      <w:pPr>
        <w:tabs>
          <w:tab w:val="num" w:pos="2132"/>
        </w:tabs>
        <w:ind w:left="2132" w:hanging="180"/>
      </w:pPr>
    </w:lvl>
    <w:lvl w:ilvl="3" w:tplc="0419000F" w:tentative="1">
      <w:start w:val="1"/>
      <w:numFmt w:val="decimal"/>
      <w:lvlText w:val="%4."/>
      <w:lvlJc w:val="left"/>
      <w:pPr>
        <w:tabs>
          <w:tab w:val="num" w:pos="2852"/>
        </w:tabs>
        <w:ind w:left="2852" w:hanging="360"/>
      </w:pPr>
    </w:lvl>
    <w:lvl w:ilvl="4" w:tplc="04190019" w:tentative="1">
      <w:start w:val="1"/>
      <w:numFmt w:val="lowerLetter"/>
      <w:lvlText w:val="%5."/>
      <w:lvlJc w:val="left"/>
      <w:pPr>
        <w:tabs>
          <w:tab w:val="num" w:pos="3572"/>
        </w:tabs>
        <w:ind w:left="3572" w:hanging="360"/>
      </w:pPr>
    </w:lvl>
    <w:lvl w:ilvl="5" w:tplc="0419001B" w:tentative="1">
      <w:start w:val="1"/>
      <w:numFmt w:val="lowerRoman"/>
      <w:lvlText w:val="%6."/>
      <w:lvlJc w:val="right"/>
      <w:pPr>
        <w:tabs>
          <w:tab w:val="num" w:pos="4292"/>
        </w:tabs>
        <w:ind w:left="4292" w:hanging="180"/>
      </w:pPr>
    </w:lvl>
    <w:lvl w:ilvl="6" w:tplc="0419000F" w:tentative="1">
      <w:start w:val="1"/>
      <w:numFmt w:val="decimal"/>
      <w:lvlText w:val="%7."/>
      <w:lvlJc w:val="left"/>
      <w:pPr>
        <w:tabs>
          <w:tab w:val="num" w:pos="5012"/>
        </w:tabs>
        <w:ind w:left="5012" w:hanging="360"/>
      </w:pPr>
    </w:lvl>
    <w:lvl w:ilvl="7" w:tplc="04190019" w:tentative="1">
      <w:start w:val="1"/>
      <w:numFmt w:val="lowerLetter"/>
      <w:lvlText w:val="%8."/>
      <w:lvlJc w:val="left"/>
      <w:pPr>
        <w:tabs>
          <w:tab w:val="num" w:pos="5732"/>
        </w:tabs>
        <w:ind w:left="5732" w:hanging="360"/>
      </w:pPr>
    </w:lvl>
    <w:lvl w:ilvl="8" w:tplc="0419001B" w:tentative="1">
      <w:start w:val="1"/>
      <w:numFmt w:val="lowerRoman"/>
      <w:lvlText w:val="%9."/>
      <w:lvlJc w:val="right"/>
      <w:pPr>
        <w:tabs>
          <w:tab w:val="num" w:pos="6452"/>
        </w:tabs>
        <w:ind w:left="6452" w:hanging="180"/>
      </w:pPr>
    </w:lvl>
  </w:abstractNum>
  <w:abstractNum w:abstractNumId="28">
    <w:nsid w:val="69872890"/>
    <w:multiLevelType w:val="multilevel"/>
    <w:tmpl w:val="DCA4330C"/>
    <w:lvl w:ilvl="0">
      <w:start w:val="1"/>
      <w:numFmt w:val="decimal"/>
      <w:lvlText w:val="%1."/>
      <w:lvlJc w:val="left"/>
      <w:pPr>
        <w:ind w:left="1145" w:hanging="360"/>
      </w:pPr>
    </w:lvl>
    <w:lvl w:ilvl="1">
      <w:start w:val="3"/>
      <w:numFmt w:val="decimal"/>
      <w:isLgl/>
      <w:lvlText w:val="%1.%2."/>
      <w:lvlJc w:val="left"/>
      <w:pPr>
        <w:ind w:left="1505" w:hanging="720"/>
      </w:pPr>
      <w:rPr>
        <w:rFonts w:hint="default"/>
      </w:rPr>
    </w:lvl>
    <w:lvl w:ilvl="2">
      <w:start w:val="1"/>
      <w:numFmt w:val="decimal"/>
      <w:isLgl/>
      <w:lvlText w:val="%1.%2.%3."/>
      <w:lvlJc w:val="left"/>
      <w:pPr>
        <w:ind w:left="1505" w:hanging="720"/>
      </w:pPr>
      <w:rPr>
        <w:rFonts w:hint="default"/>
      </w:rPr>
    </w:lvl>
    <w:lvl w:ilvl="3">
      <w:start w:val="1"/>
      <w:numFmt w:val="decimal"/>
      <w:isLgl/>
      <w:lvlText w:val="%1.%2.%3.%4."/>
      <w:lvlJc w:val="left"/>
      <w:pPr>
        <w:ind w:left="1865" w:hanging="108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2225" w:hanging="1440"/>
      </w:pPr>
      <w:rPr>
        <w:rFonts w:hint="default"/>
      </w:rPr>
    </w:lvl>
    <w:lvl w:ilvl="6">
      <w:start w:val="1"/>
      <w:numFmt w:val="decimal"/>
      <w:isLgl/>
      <w:lvlText w:val="%1.%2.%3.%4.%5.%6.%7."/>
      <w:lvlJc w:val="left"/>
      <w:pPr>
        <w:ind w:left="2585" w:hanging="1800"/>
      </w:pPr>
      <w:rPr>
        <w:rFonts w:hint="default"/>
      </w:rPr>
    </w:lvl>
    <w:lvl w:ilvl="7">
      <w:start w:val="1"/>
      <w:numFmt w:val="decimal"/>
      <w:isLgl/>
      <w:lvlText w:val="%1.%2.%3.%4.%5.%6.%7.%8."/>
      <w:lvlJc w:val="left"/>
      <w:pPr>
        <w:ind w:left="2585" w:hanging="1800"/>
      </w:pPr>
      <w:rPr>
        <w:rFonts w:hint="default"/>
      </w:rPr>
    </w:lvl>
    <w:lvl w:ilvl="8">
      <w:start w:val="1"/>
      <w:numFmt w:val="decimal"/>
      <w:isLgl/>
      <w:lvlText w:val="%1.%2.%3.%4.%5.%6.%7.%8.%9."/>
      <w:lvlJc w:val="left"/>
      <w:pPr>
        <w:ind w:left="2945" w:hanging="2160"/>
      </w:pPr>
      <w:rPr>
        <w:rFonts w:hint="default"/>
      </w:rPr>
    </w:lvl>
  </w:abstractNum>
  <w:abstractNum w:abstractNumId="29">
    <w:nsid w:val="6E340400"/>
    <w:multiLevelType w:val="hybridMultilevel"/>
    <w:tmpl w:val="3D3A299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nsid w:val="6FED1BDB"/>
    <w:multiLevelType w:val="hybridMultilevel"/>
    <w:tmpl w:val="A978EE16"/>
    <w:lvl w:ilvl="0" w:tplc="673CE1F4">
      <w:start w:val="1"/>
      <w:numFmt w:val="decimal"/>
      <w:lvlText w:val="%1."/>
      <w:lvlJc w:val="left"/>
      <w:pPr>
        <w:tabs>
          <w:tab w:val="num" w:pos="786"/>
        </w:tabs>
        <w:ind w:left="786" w:hanging="360"/>
      </w:pPr>
      <w:rPr>
        <w:rFonts w:cs="Times New Roman"/>
        <w:color w:val="auto"/>
        <w:u w:val="none"/>
      </w:rPr>
    </w:lvl>
    <w:lvl w:ilvl="1" w:tplc="614291A6">
      <w:start w:val="17"/>
      <w:numFmt w:val="bullet"/>
      <w:lvlText w:val="—"/>
      <w:lvlJc w:val="left"/>
      <w:pPr>
        <w:ind w:left="1836" w:hanging="690"/>
      </w:pPr>
      <w:rPr>
        <w:rFonts w:ascii="Times New Roman" w:eastAsia="Times New Roman" w:hAnsi="Times New Roman" w:hint="default"/>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31">
    <w:nsid w:val="74C27837"/>
    <w:multiLevelType w:val="multilevel"/>
    <w:tmpl w:val="DCA4330C"/>
    <w:lvl w:ilvl="0">
      <w:start w:val="1"/>
      <w:numFmt w:val="decimal"/>
      <w:lvlText w:val="%1."/>
      <w:lvlJc w:val="left"/>
      <w:pPr>
        <w:ind w:left="1145" w:hanging="360"/>
      </w:pPr>
    </w:lvl>
    <w:lvl w:ilvl="1">
      <w:start w:val="3"/>
      <w:numFmt w:val="decimal"/>
      <w:isLgl/>
      <w:lvlText w:val="%1.%2."/>
      <w:lvlJc w:val="left"/>
      <w:pPr>
        <w:ind w:left="1505" w:hanging="720"/>
      </w:pPr>
      <w:rPr>
        <w:rFonts w:hint="default"/>
      </w:rPr>
    </w:lvl>
    <w:lvl w:ilvl="2">
      <w:start w:val="1"/>
      <w:numFmt w:val="decimal"/>
      <w:isLgl/>
      <w:lvlText w:val="%1.%2.%3."/>
      <w:lvlJc w:val="left"/>
      <w:pPr>
        <w:ind w:left="1505" w:hanging="720"/>
      </w:pPr>
      <w:rPr>
        <w:rFonts w:hint="default"/>
      </w:rPr>
    </w:lvl>
    <w:lvl w:ilvl="3">
      <w:start w:val="1"/>
      <w:numFmt w:val="decimal"/>
      <w:isLgl/>
      <w:lvlText w:val="%1.%2.%3.%4."/>
      <w:lvlJc w:val="left"/>
      <w:pPr>
        <w:ind w:left="1865" w:hanging="108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2225" w:hanging="1440"/>
      </w:pPr>
      <w:rPr>
        <w:rFonts w:hint="default"/>
      </w:rPr>
    </w:lvl>
    <w:lvl w:ilvl="6">
      <w:start w:val="1"/>
      <w:numFmt w:val="decimal"/>
      <w:isLgl/>
      <w:lvlText w:val="%1.%2.%3.%4.%5.%6.%7."/>
      <w:lvlJc w:val="left"/>
      <w:pPr>
        <w:ind w:left="2585" w:hanging="1800"/>
      </w:pPr>
      <w:rPr>
        <w:rFonts w:hint="default"/>
      </w:rPr>
    </w:lvl>
    <w:lvl w:ilvl="7">
      <w:start w:val="1"/>
      <w:numFmt w:val="decimal"/>
      <w:isLgl/>
      <w:lvlText w:val="%1.%2.%3.%4.%5.%6.%7.%8."/>
      <w:lvlJc w:val="left"/>
      <w:pPr>
        <w:ind w:left="2585" w:hanging="1800"/>
      </w:pPr>
      <w:rPr>
        <w:rFonts w:hint="default"/>
      </w:rPr>
    </w:lvl>
    <w:lvl w:ilvl="8">
      <w:start w:val="1"/>
      <w:numFmt w:val="decimal"/>
      <w:isLgl/>
      <w:lvlText w:val="%1.%2.%3.%4.%5.%6.%7.%8.%9."/>
      <w:lvlJc w:val="left"/>
      <w:pPr>
        <w:ind w:left="2945" w:hanging="2160"/>
      </w:pPr>
      <w:rPr>
        <w:rFonts w:hint="default"/>
      </w:rPr>
    </w:lvl>
  </w:abstractNum>
  <w:num w:numId="1">
    <w:abstractNumId w:val="6"/>
  </w:num>
  <w:num w:numId="2">
    <w:abstractNumId w:val="8"/>
  </w:num>
  <w:num w:numId="3">
    <w:abstractNumId w:val="24"/>
  </w:num>
  <w:num w:numId="4">
    <w:abstractNumId w:val="20"/>
  </w:num>
  <w:num w:numId="5">
    <w:abstractNumId w:val="4"/>
  </w:num>
  <w:num w:numId="6">
    <w:abstractNumId w:val="25"/>
  </w:num>
  <w:num w:numId="7">
    <w:abstractNumId w:val="18"/>
  </w:num>
  <w:num w:numId="8">
    <w:abstractNumId w:val="22"/>
  </w:num>
  <w:num w:numId="9">
    <w:abstractNumId w:val="10"/>
  </w:num>
  <w:num w:numId="10">
    <w:abstractNumId w:val="21"/>
  </w:num>
  <w:num w:numId="11">
    <w:abstractNumId w:val="17"/>
  </w:num>
  <w:num w:numId="12">
    <w:abstractNumId w:val="2"/>
  </w:num>
  <w:num w:numId="13">
    <w:abstractNumId w:val="15"/>
  </w:num>
  <w:num w:numId="14">
    <w:abstractNumId w:val="19"/>
  </w:num>
  <w:num w:numId="15">
    <w:abstractNumId w:val="27"/>
  </w:num>
  <w:num w:numId="16">
    <w:abstractNumId w:val="1"/>
  </w:num>
  <w:num w:numId="17">
    <w:abstractNumId w:val="14"/>
  </w:num>
  <w:num w:numId="18">
    <w:abstractNumId w:val="0"/>
  </w:num>
  <w:num w:numId="19">
    <w:abstractNumId w:val="26"/>
  </w:num>
  <w:num w:numId="20">
    <w:abstractNumId w:val="28"/>
  </w:num>
  <w:num w:numId="21">
    <w:abstractNumId w:val="31"/>
  </w:num>
  <w:num w:numId="22">
    <w:abstractNumId w:val="5"/>
  </w:num>
  <w:num w:numId="23">
    <w:abstractNumId w:val="13"/>
  </w:num>
  <w:num w:numId="24">
    <w:abstractNumId w:val="29"/>
  </w:num>
  <w:num w:numId="25">
    <w:abstractNumId w:val="23"/>
  </w:num>
  <w:num w:numId="26">
    <w:abstractNumId w:val="16"/>
  </w:num>
  <w:num w:numId="27">
    <w:abstractNumId w:val="9"/>
  </w:num>
  <w:num w:numId="28">
    <w:abstractNumId w:val="12"/>
  </w:num>
  <w:num w:numId="29">
    <w:abstractNumId w:val="3"/>
  </w:num>
  <w:num w:numId="30">
    <w:abstractNumId w:val="11"/>
  </w:num>
  <w:num w:numId="31">
    <w:abstractNumId w:val="30"/>
  </w:num>
  <w:num w:numId="3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A3530"/>
    <w:rsid w:val="000A3530"/>
    <w:rsid w:val="000C0849"/>
    <w:rsid w:val="00207773"/>
    <w:rsid w:val="00227F1E"/>
    <w:rsid w:val="00301B1C"/>
    <w:rsid w:val="00347631"/>
    <w:rsid w:val="003B45C5"/>
    <w:rsid w:val="004641AA"/>
    <w:rsid w:val="004B42E8"/>
    <w:rsid w:val="004D2245"/>
    <w:rsid w:val="00520AAF"/>
    <w:rsid w:val="00602893"/>
    <w:rsid w:val="007E4290"/>
    <w:rsid w:val="00800A07"/>
    <w:rsid w:val="0082168A"/>
    <w:rsid w:val="00925B96"/>
    <w:rsid w:val="009472F3"/>
    <w:rsid w:val="009B699F"/>
    <w:rsid w:val="009F4958"/>
    <w:rsid w:val="00AF6B0E"/>
    <w:rsid w:val="00B15D0C"/>
    <w:rsid w:val="00E12DAF"/>
    <w:rsid w:val="00E47AC0"/>
    <w:rsid w:val="00E73130"/>
    <w:rsid w:val="00E765B8"/>
    <w:rsid w:val="00F04107"/>
    <w:rsid w:val="00F51E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53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3530"/>
    <w:pPr>
      <w:ind w:left="720"/>
      <w:contextualSpacing/>
    </w:pPr>
  </w:style>
  <w:style w:type="paragraph" w:styleId="a4">
    <w:name w:val="Body Text Indent"/>
    <w:basedOn w:val="a"/>
    <w:link w:val="a5"/>
    <w:rsid w:val="000A3530"/>
    <w:pPr>
      <w:ind w:firstLine="709"/>
      <w:jc w:val="both"/>
    </w:pPr>
    <w:rPr>
      <w:sz w:val="28"/>
      <w:szCs w:val="28"/>
    </w:rPr>
  </w:style>
  <w:style w:type="character" w:customStyle="1" w:styleId="a5">
    <w:name w:val="Основной текст с отступом Знак"/>
    <w:basedOn w:val="a0"/>
    <w:link w:val="a4"/>
    <w:rsid w:val="000A3530"/>
    <w:rPr>
      <w:rFonts w:ascii="Times New Roman" w:eastAsia="Times New Roman" w:hAnsi="Times New Roman" w:cs="Times New Roman"/>
      <w:sz w:val="28"/>
      <w:szCs w:val="28"/>
      <w:lang w:eastAsia="ru-RU"/>
    </w:rPr>
  </w:style>
  <w:style w:type="character" w:customStyle="1" w:styleId="st">
    <w:name w:val="st"/>
    <w:basedOn w:val="a0"/>
    <w:rsid w:val="00AF6B0E"/>
  </w:style>
  <w:style w:type="character" w:styleId="a6">
    <w:name w:val="Emphasis"/>
    <w:basedOn w:val="a0"/>
    <w:qFormat/>
    <w:rsid w:val="00AF6B0E"/>
    <w:rPr>
      <w:i/>
      <w:iCs/>
    </w:rPr>
  </w:style>
  <w:style w:type="table" w:styleId="a7">
    <w:name w:val="Table Grid"/>
    <w:basedOn w:val="a1"/>
    <w:uiPriority w:val="59"/>
    <w:rsid w:val="004641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Блокування тексту1"/>
    <w:basedOn w:val="a"/>
    <w:rsid w:val="009B699F"/>
    <w:pPr>
      <w:widowControl w:val="0"/>
      <w:tabs>
        <w:tab w:val="left" w:pos="284"/>
      </w:tabs>
      <w:ind w:left="1418" w:right="-574" w:hanging="283"/>
      <w:jc w:val="both"/>
    </w:pPr>
    <w:rPr>
      <w:rFonts w:ascii="Arial" w:hAnsi="Arial"/>
      <w:b/>
      <w:snapToGrid w:val="0"/>
      <w:szCs w:val="20"/>
      <w:lang w:val="ru-RU"/>
    </w:rPr>
  </w:style>
  <w:style w:type="paragraph" w:styleId="a8">
    <w:name w:val="Block Text"/>
    <w:basedOn w:val="a"/>
    <w:semiHidden/>
    <w:rsid w:val="009B699F"/>
    <w:pPr>
      <w:tabs>
        <w:tab w:val="num" w:pos="720"/>
      </w:tabs>
      <w:ind w:left="900" w:right="278"/>
    </w:pPr>
    <w:rPr>
      <w:sz w:val="28"/>
      <w:szCs w:val="20"/>
    </w:rPr>
  </w:style>
  <w:style w:type="paragraph" w:styleId="a9">
    <w:name w:val="Body Text"/>
    <w:basedOn w:val="a"/>
    <w:link w:val="aa"/>
    <w:uiPriority w:val="99"/>
    <w:semiHidden/>
    <w:unhideWhenUsed/>
    <w:rsid w:val="00301B1C"/>
    <w:pPr>
      <w:spacing w:after="120"/>
    </w:pPr>
  </w:style>
  <w:style w:type="character" w:customStyle="1" w:styleId="aa">
    <w:name w:val="Основной текст Знак"/>
    <w:basedOn w:val="a0"/>
    <w:link w:val="a9"/>
    <w:uiPriority w:val="99"/>
    <w:semiHidden/>
    <w:rsid w:val="00301B1C"/>
    <w:rPr>
      <w:rFonts w:ascii="Times New Roman" w:eastAsia="Times New Roman" w:hAnsi="Times New Roman" w:cs="Times New Roman"/>
      <w:sz w:val="24"/>
      <w:szCs w:val="24"/>
      <w:lang w:eastAsia="ru-RU"/>
    </w:rPr>
  </w:style>
  <w:style w:type="character" w:styleId="ab">
    <w:name w:val="Strong"/>
    <w:basedOn w:val="a0"/>
    <w:uiPriority w:val="99"/>
    <w:qFormat/>
    <w:rsid w:val="00301B1C"/>
    <w:rPr>
      <w:rFonts w:cs="Times New Roman"/>
      <w:b/>
      <w:bCs/>
    </w:rPr>
  </w:style>
  <w:style w:type="character" w:styleId="ac">
    <w:name w:val="Hyperlink"/>
    <w:basedOn w:val="a0"/>
    <w:uiPriority w:val="99"/>
    <w:rsid w:val="00301B1C"/>
    <w:rPr>
      <w:rFonts w:cs="Times New Roman"/>
      <w:color w:val="0000FF"/>
      <w:u w:val="single"/>
    </w:rPr>
  </w:style>
  <w:style w:type="paragraph" w:styleId="ad">
    <w:name w:val="Balloon Text"/>
    <w:basedOn w:val="a"/>
    <w:link w:val="ae"/>
    <w:uiPriority w:val="99"/>
    <w:semiHidden/>
    <w:unhideWhenUsed/>
    <w:rsid w:val="000C0849"/>
    <w:rPr>
      <w:rFonts w:ascii="Segoe UI" w:hAnsi="Segoe UI" w:cs="Segoe UI"/>
      <w:sz w:val="18"/>
      <w:szCs w:val="18"/>
    </w:rPr>
  </w:style>
  <w:style w:type="character" w:customStyle="1" w:styleId="ae">
    <w:name w:val="Текст выноски Знак"/>
    <w:basedOn w:val="a0"/>
    <w:link w:val="ad"/>
    <w:uiPriority w:val="99"/>
    <w:semiHidden/>
    <w:rsid w:val="000C0849"/>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divs>
    <w:div w:id="18219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rtal.rada.gov.ua" TargetMode="External"/><Relationship Id="rId3" Type="http://schemas.openxmlformats.org/officeDocument/2006/relationships/styles" Target="styles.xml"/><Relationship Id="rId7" Type="http://schemas.openxmlformats.org/officeDocument/2006/relationships/hyperlink" Target="http://zakon4.rada.gov.ua"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mu.gov.u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nads.gov.ua/control/uk/index" TargetMode="External"/><Relationship Id="rId4" Type="http://schemas.openxmlformats.org/officeDocument/2006/relationships/settings" Target="settings.xml"/><Relationship Id="rId9" Type="http://schemas.openxmlformats.org/officeDocument/2006/relationships/hyperlink" Target="http://www.kmu.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23AC5-35D6-4734-AD2D-6D75C8A73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2726</Words>
  <Characters>15543</Characters>
  <Application>Microsoft Office Word</Application>
  <DocSecurity>0</DocSecurity>
  <Lines>129</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RePack by SPecialiST</Company>
  <LinksUpToDate>false</LinksUpToDate>
  <CharactersWithSpaces>18233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Коля</dc:creator>
  <cp:lastModifiedBy>work</cp:lastModifiedBy>
  <cp:revision>2</cp:revision>
  <cp:lastPrinted>2017-12-17T21:19:00Z</cp:lastPrinted>
  <dcterms:created xsi:type="dcterms:W3CDTF">2017-12-21T07:27:00Z</dcterms:created>
  <dcterms:modified xsi:type="dcterms:W3CDTF">2017-12-21T07:27:00Z</dcterms:modified>
</cp:coreProperties>
</file>